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8D4AC" w14:textId="77777777" w:rsidR="006008A6" w:rsidRDefault="006008A6">
      <w:pPr>
        <w:pStyle w:val="SCT"/>
      </w:pPr>
      <w:r>
        <w:rPr>
          <w:noProof/>
        </w:rPr>
        <mc:AlternateContent>
          <mc:Choice Requires="wps">
            <w:drawing>
              <wp:anchor distT="0" distB="0" distL="114300" distR="114300" simplePos="0" relativeHeight="251659264" behindDoc="0" locked="0" layoutInCell="1" allowOverlap="1" wp14:anchorId="5A1BE57C" wp14:editId="78B4C108">
                <wp:simplePos x="0" y="0"/>
                <wp:positionH relativeFrom="column">
                  <wp:align>center</wp:align>
                </wp:positionH>
                <wp:positionV relativeFrom="paragraph">
                  <wp:posOffset>0</wp:posOffset>
                </wp:positionV>
                <wp:extent cx="6400800" cy="3524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2425"/>
                        </a:xfrm>
                        <a:prstGeom prst="rect">
                          <a:avLst/>
                        </a:prstGeom>
                        <a:noFill/>
                        <a:ln w="12700">
                          <a:solidFill>
                            <a:srgbClr val="0000FF"/>
                          </a:solidFill>
                          <a:miter lim="800000"/>
                          <a:headEnd/>
                          <a:tailEnd/>
                        </a:ln>
                      </wps:spPr>
                      <wps:txbx>
                        <w:txbxContent>
                          <w:p w14:paraId="764C1F26" w14:textId="6763F7E7" w:rsidR="004A4026" w:rsidRDefault="001157AA" w:rsidP="004A4026">
                            <w:pPr>
                              <w:widowControl w:val="0"/>
                              <w:spacing w:line="260" w:lineRule="exact"/>
                              <w:jc w:val="center"/>
                              <w:rPr>
                                <w:rFonts w:ascii="Arial" w:hAnsi="Arial"/>
                                <w:snapToGrid w:val="0"/>
                                <w:color w:val="FF0000"/>
                                <w:kern w:val="20"/>
                                <w:sz w:val="20"/>
                                <w:lang w:bidi="en-US"/>
                              </w:rPr>
                            </w:pPr>
                            <w:r w:rsidRPr="001157AA">
                              <w:rPr>
                                <w:rFonts w:ascii="Arial" w:hAnsi="Arial"/>
                                <w:snapToGrid w:val="0"/>
                                <w:color w:val="FF0000"/>
                                <w:kern w:val="20"/>
                                <w:sz w:val="20"/>
                                <w:lang w:bidi="en-US"/>
                              </w:rPr>
                              <w:t xml:space="preserve">Prescripteur - Veuillez contacter votre représentant ou </w:t>
                            </w:r>
                            <w:hyperlink r:id="rId8" w:history="1">
                              <w:r w:rsidRPr="003362EC">
                                <w:rPr>
                                  <w:rStyle w:val="Hyperlink"/>
                                  <w:rFonts w:ascii="Arial" w:hAnsi="Arial"/>
                                  <w:snapToGrid w:val="0"/>
                                  <w:kern w:val="20"/>
                                  <w:sz w:val="20"/>
                                  <w:lang w:bidi="en-US"/>
                                </w:rPr>
                                <w:t>info@kalwall.com</w:t>
                              </w:r>
                            </w:hyperlink>
                            <w:r>
                              <w:rPr>
                                <w:rFonts w:ascii="Arial" w:hAnsi="Arial"/>
                                <w:snapToGrid w:val="0"/>
                                <w:color w:val="FF0000"/>
                                <w:kern w:val="20"/>
                                <w:sz w:val="20"/>
                                <w:lang w:bidi="en-US"/>
                              </w:rPr>
                              <w:t xml:space="preserve"> </w:t>
                            </w:r>
                            <w:r w:rsidRPr="001157AA">
                              <w:rPr>
                                <w:rFonts w:ascii="Arial" w:hAnsi="Arial"/>
                                <w:snapToGrid w:val="0"/>
                                <w:color w:val="FF0000"/>
                                <w:kern w:val="20"/>
                                <w:sz w:val="20"/>
                                <w:lang w:bidi="en-US"/>
                              </w:rPr>
                              <w:t>pour toute assistance.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BE57C" id="_x0000_t202" coordsize="21600,21600" o:spt="202" path="m,l,21600r21600,l21600,xe">
                <v:stroke joinstyle="miter"/>
                <v:path gradientshapeok="t" o:connecttype="rect"/>
              </v:shapetype>
              <v:shape id="Text Box 2" o:spid="_x0000_s1026" type="#_x0000_t202" style="position:absolute;left:0;text-align:left;margin-left:0;margin-top:0;width:7in;height:27.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" filled="f" strokecolor="blue" strokeweight="1pt">
                <v:textbox>
                  <w:txbxContent>
                    <w:p w14:paraId="764C1F26" w14:textId="6763F7E7" w:rsidR="004A4026" w:rsidRDefault="001157AA" w:rsidP="004A4026">
                      <w:pPr>
                        <w:widowControl w:val="0"/>
                        <w:spacing w:line="260" w:lineRule="exact"/>
                        <w:jc w:val="center"/>
                        <w:rPr>
                          <w:rFonts w:ascii="Arial" w:hAnsi="Arial"/>
                          <w:snapToGrid w:val="0"/>
                          <w:color w:val="FF0000"/>
                          <w:kern w:val="20"/>
                          <w:sz w:val="20"/>
                          <w:lang w:bidi="en-US"/>
                        </w:rPr>
                      </w:pPr>
                      <w:r w:rsidRPr="001157AA">
                        <w:rPr>
                          <w:rFonts w:ascii="Arial" w:hAnsi="Arial"/>
                          <w:snapToGrid w:val="0"/>
                          <w:color w:val="FF0000"/>
                          <w:kern w:val="20"/>
                          <w:sz w:val="20"/>
                          <w:lang w:bidi="en-US"/>
                        </w:rPr>
                        <w:t xml:space="preserve">Prescripteur - Veuillez contacter votre représentant ou </w:t>
                      </w:r>
                      <w:hyperlink r:id="rId9" w:history="1">
                        <w:r w:rsidRPr="003362EC">
                          <w:rPr>
                            <w:rStyle w:val="Hyperlink"/>
                            <w:rFonts w:ascii="Arial" w:hAnsi="Arial"/>
                            <w:snapToGrid w:val="0"/>
                            <w:kern w:val="20"/>
                            <w:sz w:val="20"/>
                            <w:lang w:bidi="en-US"/>
                          </w:rPr>
                          <w:t>info@kalwall.com</w:t>
                        </w:r>
                      </w:hyperlink>
                      <w:r>
                        <w:rPr>
                          <w:rFonts w:ascii="Arial" w:hAnsi="Arial"/>
                          <w:snapToGrid w:val="0"/>
                          <w:color w:val="FF0000"/>
                          <w:kern w:val="20"/>
                          <w:sz w:val="20"/>
                          <w:lang w:bidi="en-US"/>
                        </w:rPr>
                        <w:t xml:space="preserve"> </w:t>
                      </w:r>
                      <w:r w:rsidRPr="001157AA">
                        <w:rPr>
                          <w:rFonts w:ascii="Arial" w:hAnsi="Arial"/>
                          <w:snapToGrid w:val="0"/>
                          <w:color w:val="FF0000"/>
                          <w:kern w:val="20"/>
                          <w:sz w:val="20"/>
                          <w:lang w:bidi="en-US"/>
                        </w:rPr>
                        <w:t>pour toute assistance.</w:t>
                      </w:r>
                    </w:p>
                  </w:txbxContent>
                </v:textbox>
              </v:shape>
            </w:pict>
          </mc:Fallback>
        </mc:AlternateContent>
      </w:r>
    </w:p>
    <w:p w14:paraId="2D13A274" w14:textId="77777777" w:rsidR="009A4A34" w:rsidRDefault="009A4A34">
      <w:pPr>
        <w:pStyle w:val="SCT"/>
      </w:pPr>
    </w:p>
    <w:p w14:paraId="234F737E" w14:textId="58ADBDC0" w:rsidR="00F0384D" w:rsidRPr="00F0384D" w:rsidRDefault="005743B6" w:rsidP="00F0384D">
      <w:pPr>
        <w:pStyle w:val="SCT"/>
        <w:jc w:val="center"/>
        <w:rPr>
          <w:rFonts w:ascii="Arial" w:hAnsi="Arial" w:cs="Arial"/>
          <w:b/>
          <w:bCs/>
          <w:sz w:val="20"/>
        </w:rPr>
      </w:pPr>
      <w:r w:rsidRPr="00F0384D">
        <w:rPr>
          <w:rFonts w:ascii="Arial" w:hAnsi="Arial" w:cs="Arial"/>
          <w:b/>
          <w:bCs/>
          <w:sz w:val="20"/>
        </w:rPr>
        <w:t xml:space="preserve">SECTION </w:t>
      </w:r>
      <w:r w:rsidRPr="00F0384D">
        <w:rPr>
          <w:rStyle w:val="NUM"/>
          <w:rFonts w:ascii="Arial" w:hAnsi="Arial" w:cs="Arial"/>
          <w:b/>
          <w:bCs/>
          <w:sz w:val="20"/>
        </w:rPr>
        <w:t>084523</w:t>
      </w:r>
    </w:p>
    <w:p w14:paraId="654BF90E" w14:textId="57A24938" w:rsidR="005743B6" w:rsidRPr="00F0384D" w:rsidRDefault="001157AA" w:rsidP="00F0384D">
      <w:pPr>
        <w:pStyle w:val="SCT"/>
        <w:jc w:val="center"/>
        <w:rPr>
          <w:rFonts w:ascii="Arial" w:hAnsi="Arial" w:cs="Arial"/>
          <w:b/>
          <w:bCs/>
          <w:sz w:val="20"/>
        </w:rPr>
      </w:pPr>
      <w:r w:rsidRPr="001157AA">
        <w:rPr>
          <w:rStyle w:val="NAM"/>
          <w:rFonts w:ascii="Arial" w:hAnsi="Arial" w:cs="Arial"/>
          <w:b/>
          <w:bCs/>
          <w:sz w:val="20"/>
        </w:rPr>
        <w:t>SYSTÈME MURAL DE PANNEAUX SANDWICHS EN FIBRE DE VERRE TRANSLUCIDE ET ISOLÉS DE 4 POUCES</w:t>
      </w:r>
    </w:p>
    <w:p w14:paraId="2E9E81C7" w14:textId="77777777" w:rsidR="005743B6" w:rsidRPr="00F0384D" w:rsidRDefault="005743B6">
      <w:pPr>
        <w:pStyle w:val="CMT"/>
        <w:rPr>
          <w:rFonts w:ascii="Arial" w:hAnsi="Arial" w:cs="Arial"/>
          <w:sz w:val="20"/>
        </w:rPr>
      </w:pPr>
      <w:r w:rsidRPr="00F0384D">
        <w:rPr>
          <w:rFonts w:ascii="Arial" w:hAnsi="Arial" w:cs="Arial"/>
          <w:sz w:val="20"/>
        </w:rPr>
        <w:t>Revise this Section by deleting and inserting text to meet Project-specific requirements.</w:t>
      </w:r>
    </w:p>
    <w:p w14:paraId="11E57428" w14:textId="77777777" w:rsidR="00F21F61" w:rsidRPr="00F0384D" w:rsidRDefault="00A07DB0">
      <w:pPr>
        <w:pStyle w:val="CMT"/>
        <w:rPr>
          <w:rFonts w:ascii="Arial" w:hAnsi="Arial" w:cs="Arial"/>
          <w:sz w:val="20"/>
        </w:rPr>
      </w:pPr>
      <w:r w:rsidRPr="00F0384D">
        <w:rPr>
          <w:rFonts w:ascii="Arial" w:hAnsi="Arial" w:cs="Arial"/>
          <w:sz w:val="20"/>
        </w:rPr>
        <w:t xml:space="preserve">Specifier: Consult Kalwall for assistance at </w:t>
      </w:r>
      <w:hyperlink r:id="rId10" w:history="1">
        <w:r w:rsidRPr="00F0384D">
          <w:rPr>
            <w:rStyle w:val="Hyperlink"/>
            <w:rFonts w:ascii="Arial" w:hAnsi="Arial" w:cs="Arial"/>
            <w:b/>
            <w:sz w:val="20"/>
          </w:rPr>
          <w:t>info@kalwall.com</w:t>
        </w:r>
      </w:hyperlink>
      <w:r w:rsidRPr="00F0384D">
        <w:rPr>
          <w:rFonts w:ascii="Arial" w:hAnsi="Arial" w:cs="Arial"/>
          <w:sz w:val="20"/>
        </w:rPr>
        <w:t xml:space="preserve"> or 1-800-258-9777.</w:t>
      </w:r>
    </w:p>
    <w:p w14:paraId="2AA5D33C" w14:textId="77777777" w:rsidR="00A07DB0" w:rsidRPr="00F0384D" w:rsidRDefault="00A07DB0">
      <w:pPr>
        <w:pStyle w:val="CMT"/>
        <w:rPr>
          <w:rFonts w:ascii="Arial" w:hAnsi="Arial" w:cs="Arial"/>
          <w:sz w:val="20"/>
        </w:rPr>
      </w:pPr>
      <w:r w:rsidRPr="00F0384D">
        <w:rPr>
          <w:rFonts w:ascii="Arial" w:hAnsi="Arial" w:cs="Arial"/>
          <w:sz w:val="20"/>
        </w:rPr>
        <w:t xml:space="preserve">Some specification choices are very involved and require consultation in order for the </w:t>
      </w:r>
      <w:r w:rsidR="00D30016" w:rsidRPr="00F0384D">
        <w:rPr>
          <w:rFonts w:ascii="Arial" w:hAnsi="Arial" w:cs="Arial"/>
          <w:sz w:val="20"/>
        </w:rPr>
        <w:t xml:space="preserve">Kalwall </w:t>
      </w:r>
      <w:r w:rsidR="00493076" w:rsidRPr="00F0384D">
        <w:rPr>
          <w:rFonts w:ascii="Arial" w:hAnsi="Arial" w:cs="Arial"/>
          <w:sz w:val="20"/>
        </w:rPr>
        <w:t xml:space="preserve">to meet the </w:t>
      </w:r>
      <w:r w:rsidRPr="00F0384D">
        <w:rPr>
          <w:rFonts w:ascii="Arial" w:hAnsi="Arial" w:cs="Arial"/>
          <w:sz w:val="20"/>
        </w:rPr>
        <w:t xml:space="preserve">performance desired by the Owner and Architect. </w:t>
      </w:r>
    </w:p>
    <w:p w14:paraId="36A5812F" w14:textId="3CD1B1C5" w:rsidR="005743B6" w:rsidRPr="00F0384D" w:rsidRDefault="001157AA">
      <w:pPr>
        <w:pStyle w:val="PRT"/>
        <w:rPr>
          <w:rFonts w:ascii="Arial" w:hAnsi="Arial" w:cs="Arial"/>
          <w:sz w:val="20"/>
        </w:rPr>
      </w:pPr>
      <w:r w:rsidRPr="001157AA">
        <w:rPr>
          <w:rFonts w:ascii="Arial" w:hAnsi="Arial" w:cs="Arial"/>
          <w:sz w:val="20"/>
        </w:rPr>
        <w:t>GÉNÉRALITÉS</w:t>
      </w:r>
    </w:p>
    <w:p w14:paraId="0659C07E" w14:textId="663775D4" w:rsidR="005743B6" w:rsidRPr="00F0384D" w:rsidRDefault="001157AA">
      <w:pPr>
        <w:pStyle w:val="ART"/>
        <w:rPr>
          <w:rFonts w:ascii="Arial" w:hAnsi="Arial" w:cs="Arial"/>
          <w:sz w:val="20"/>
        </w:rPr>
      </w:pPr>
      <w:r w:rsidRPr="001157AA">
        <w:rPr>
          <w:rFonts w:ascii="Arial" w:hAnsi="Arial" w:cs="Arial"/>
          <w:sz w:val="20"/>
        </w:rPr>
        <w:t>RÉSUMÉ</w:t>
      </w:r>
    </w:p>
    <w:p w14:paraId="3C3A6223" w14:textId="1115239C" w:rsidR="00986CE2" w:rsidRDefault="001157AA" w:rsidP="00986CE2">
      <w:pPr>
        <w:pStyle w:val="PR1"/>
        <w:rPr>
          <w:rFonts w:ascii="Arial" w:hAnsi="Arial" w:cs="Arial"/>
          <w:sz w:val="20"/>
        </w:rPr>
      </w:pPr>
      <w:r w:rsidRPr="001157AA">
        <w:rPr>
          <w:rFonts w:ascii="Arial" w:hAnsi="Arial" w:cs="Arial"/>
          <w:sz w:val="20"/>
        </w:rPr>
        <w:t>La section comprend le système de panneaux sandwichs isolés et translucides et les accessoires tels qu'illustrés et spécifiés. Les travaux comprennent la fourniture et l'installation</w:t>
      </w:r>
      <w:r>
        <w:rPr>
          <w:rFonts w:ascii="Arial" w:hAnsi="Arial" w:cs="Arial"/>
          <w:sz w:val="20"/>
        </w:rPr>
        <w:t>:</w:t>
      </w:r>
    </w:p>
    <w:p w14:paraId="4F82C40A" w14:textId="77777777" w:rsidR="001157AA" w:rsidRPr="00F0384D" w:rsidRDefault="001157AA" w:rsidP="001157AA">
      <w:pPr>
        <w:pStyle w:val="PR1"/>
        <w:numPr>
          <w:ilvl w:val="0"/>
          <w:numId w:val="0"/>
        </w:numPr>
        <w:ind w:left="864"/>
        <w:rPr>
          <w:rFonts w:ascii="Arial" w:hAnsi="Arial" w:cs="Arial"/>
          <w:sz w:val="20"/>
        </w:rPr>
      </w:pPr>
    </w:p>
    <w:p w14:paraId="26D3B3AE" w14:textId="0E10EF62" w:rsidR="00986CE2" w:rsidRPr="00F0384D" w:rsidRDefault="0042196B" w:rsidP="000F0470">
      <w:pPr>
        <w:pStyle w:val="CMT"/>
        <w:rPr>
          <w:rFonts w:ascii="Arial" w:hAnsi="Arial" w:cs="Arial"/>
          <w:sz w:val="20"/>
        </w:rPr>
      </w:pPr>
      <w:r w:rsidRPr="00F0384D">
        <w:rPr>
          <w:rFonts w:ascii="Arial" w:hAnsi="Arial" w:cs="Arial"/>
          <w:sz w:val="20"/>
        </w:rPr>
        <w:t xml:space="preserve">Delete items that are not applicable. </w:t>
      </w:r>
      <w:r w:rsidR="002F141E" w:rsidRPr="00F0384D">
        <w:rPr>
          <w:rFonts w:ascii="Arial" w:hAnsi="Arial" w:cs="Arial"/>
          <w:sz w:val="20"/>
        </w:rPr>
        <w:t xml:space="preserve"> </w:t>
      </w:r>
    </w:p>
    <w:p w14:paraId="3558C287" w14:textId="60A0A5F0" w:rsidR="001157AA" w:rsidRPr="001157AA" w:rsidRDefault="001157AA" w:rsidP="001157AA">
      <w:pPr>
        <w:pStyle w:val="PR2"/>
        <w:rPr>
          <w:rFonts w:ascii="Arial" w:hAnsi="Arial" w:cs="Arial"/>
          <w:sz w:val="20"/>
        </w:rPr>
      </w:pPr>
      <w:r w:rsidRPr="001157AA">
        <w:rPr>
          <w:rFonts w:ascii="Arial" w:hAnsi="Arial" w:cs="Arial"/>
          <w:sz w:val="20"/>
        </w:rPr>
        <w:t>Panneaux sandwich translucides isolés à plat</w:t>
      </w:r>
    </w:p>
    <w:p w14:paraId="292B7901" w14:textId="66A79650" w:rsidR="001157AA" w:rsidRPr="001157AA" w:rsidRDefault="001157AA" w:rsidP="001157AA">
      <w:pPr>
        <w:pStyle w:val="PR2"/>
        <w:rPr>
          <w:rFonts w:ascii="Arial" w:hAnsi="Arial" w:cs="Arial"/>
          <w:sz w:val="20"/>
        </w:rPr>
      </w:pPr>
      <w:r w:rsidRPr="001157AA">
        <w:rPr>
          <w:rFonts w:ascii="Arial" w:hAnsi="Arial" w:cs="Arial"/>
          <w:sz w:val="20"/>
        </w:rPr>
        <w:t>Système d’installation en aluminium de Clamptite</w:t>
      </w:r>
    </w:p>
    <w:p w14:paraId="03CDEB8A" w14:textId="463E5D5E" w:rsidR="001157AA" w:rsidRPr="001157AA" w:rsidRDefault="001157AA" w:rsidP="001157AA">
      <w:pPr>
        <w:pStyle w:val="PR2"/>
        <w:rPr>
          <w:rFonts w:ascii="Arial" w:hAnsi="Arial" w:cs="Arial"/>
          <w:sz w:val="20"/>
        </w:rPr>
      </w:pPr>
      <w:r w:rsidRPr="001157AA">
        <w:rPr>
          <w:rFonts w:ascii="Arial" w:hAnsi="Arial" w:cs="Arial"/>
          <w:sz w:val="20"/>
        </w:rPr>
        <w:t>Solin de seuil en aluminium</w:t>
      </w:r>
    </w:p>
    <w:p w14:paraId="0DD1CE40" w14:textId="6190C4F9" w:rsidR="001157AA" w:rsidRPr="001157AA" w:rsidRDefault="001157AA" w:rsidP="001157AA">
      <w:pPr>
        <w:pStyle w:val="PR2"/>
        <w:rPr>
          <w:rFonts w:ascii="Arial" w:hAnsi="Arial" w:cs="Arial"/>
          <w:sz w:val="20"/>
        </w:rPr>
      </w:pPr>
      <w:r w:rsidRPr="001157AA">
        <w:rPr>
          <w:rFonts w:ascii="Arial" w:hAnsi="Arial" w:cs="Arial"/>
          <w:sz w:val="20"/>
        </w:rPr>
        <w:t>Fenêtres à bris thermique (facultatif)</w:t>
      </w:r>
    </w:p>
    <w:p w14:paraId="44E21ACE" w14:textId="6FB6071E" w:rsidR="001157AA" w:rsidRPr="001157AA" w:rsidRDefault="001157AA" w:rsidP="001157AA">
      <w:pPr>
        <w:pStyle w:val="PR2"/>
        <w:rPr>
          <w:rFonts w:ascii="Arial" w:hAnsi="Arial" w:cs="Arial"/>
          <w:sz w:val="20"/>
        </w:rPr>
      </w:pPr>
      <w:r w:rsidRPr="001157AA">
        <w:rPr>
          <w:rFonts w:ascii="Arial" w:hAnsi="Arial" w:cs="Arial"/>
          <w:sz w:val="20"/>
        </w:rPr>
        <w:t>Écrans (facultatif)</w:t>
      </w:r>
    </w:p>
    <w:p w14:paraId="312B3B76" w14:textId="49A3C9A9" w:rsidR="001157AA" w:rsidRPr="001157AA" w:rsidRDefault="001157AA" w:rsidP="001157AA">
      <w:pPr>
        <w:pStyle w:val="PR2"/>
        <w:rPr>
          <w:rFonts w:ascii="Arial" w:hAnsi="Arial" w:cs="Arial"/>
          <w:sz w:val="20"/>
        </w:rPr>
      </w:pPr>
      <w:r w:rsidRPr="001157AA">
        <w:rPr>
          <w:rFonts w:ascii="Arial" w:hAnsi="Arial" w:cs="Arial"/>
          <w:sz w:val="20"/>
        </w:rPr>
        <w:t>Persiennes (facultatif)</w:t>
      </w:r>
    </w:p>
    <w:p w14:paraId="6C81987A" w14:textId="48719B73" w:rsidR="002F141E" w:rsidRPr="00F0384D" w:rsidRDefault="001157AA" w:rsidP="001157AA">
      <w:pPr>
        <w:pStyle w:val="PR2"/>
        <w:rPr>
          <w:rFonts w:ascii="Arial" w:hAnsi="Arial" w:cs="Arial"/>
          <w:sz w:val="20"/>
        </w:rPr>
      </w:pPr>
      <w:r w:rsidRPr="001157AA">
        <w:rPr>
          <w:rFonts w:ascii="Arial" w:hAnsi="Arial" w:cs="Arial"/>
          <w:sz w:val="20"/>
        </w:rPr>
        <w:t>Panneaux opaques (facultatif)</w:t>
      </w:r>
    </w:p>
    <w:p w14:paraId="2E88CAA6" w14:textId="0A401A45" w:rsidR="003F10B0" w:rsidRPr="00F0384D" w:rsidRDefault="003F10B0" w:rsidP="003F10B0">
      <w:pPr>
        <w:pStyle w:val="PR1"/>
        <w:rPr>
          <w:rFonts w:ascii="Arial" w:hAnsi="Arial" w:cs="Arial"/>
          <w:sz w:val="20"/>
        </w:rPr>
      </w:pPr>
      <w:r w:rsidRPr="00F0384D">
        <w:rPr>
          <w:rFonts w:ascii="Arial" w:hAnsi="Arial" w:cs="Arial"/>
          <w:sz w:val="20"/>
        </w:rPr>
        <w:t>Related Sections:</w:t>
      </w:r>
      <w:r w:rsidR="001157AA" w:rsidRPr="001157AA">
        <w:t xml:space="preserve"> </w:t>
      </w:r>
      <w:r w:rsidR="001157AA" w:rsidRPr="001157AA">
        <w:rPr>
          <w:rFonts w:ascii="Arial" w:hAnsi="Arial" w:cs="Arial"/>
          <w:sz w:val="20"/>
        </w:rPr>
        <w:t>B. Sections connexes</w:t>
      </w:r>
    </w:p>
    <w:p w14:paraId="50D31254" w14:textId="77777777" w:rsidR="00065F2B" w:rsidRPr="00F0384D" w:rsidRDefault="00204B57" w:rsidP="00065F2B">
      <w:pPr>
        <w:pStyle w:val="CMT"/>
        <w:rPr>
          <w:rFonts w:ascii="Arial" w:hAnsi="Arial" w:cs="Arial"/>
          <w:sz w:val="20"/>
        </w:rPr>
      </w:pPr>
      <w:r w:rsidRPr="00F0384D">
        <w:rPr>
          <w:rFonts w:ascii="Arial" w:hAnsi="Arial" w:cs="Arial"/>
          <w:sz w:val="20"/>
        </w:rPr>
        <w:t>Insert</w:t>
      </w:r>
      <w:r w:rsidR="00065F2B" w:rsidRPr="00F0384D">
        <w:rPr>
          <w:rFonts w:ascii="Arial" w:hAnsi="Arial" w:cs="Arial"/>
          <w:sz w:val="20"/>
        </w:rPr>
        <w:t xml:space="preserve"> </w:t>
      </w:r>
      <w:r w:rsidR="00A07DB0" w:rsidRPr="00F0384D">
        <w:rPr>
          <w:rFonts w:ascii="Arial" w:hAnsi="Arial" w:cs="Arial"/>
          <w:sz w:val="20"/>
        </w:rPr>
        <w:t>s</w:t>
      </w:r>
      <w:r w:rsidR="00065F2B" w:rsidRPr="00F0384D">
        <w:rPr>
          <w:rFonts w:ascii="Arial" w:hAnsi="Arial" w:cs="Arial"/>
          <w:sz w:val="20"/>
        </w:rPr>
        <w:t>ection</w:t>
      </w:r>
      <w:r w:rsidRPr="00F0384D">
        <w:rPr>
          <w:rFonts w:ascii="Arial" w:hAnsi="Arial" w:cs="Arial"/>
          <w:sz w:val="20"/>
        </w:rPr>
        <w:t>s</w:t>
      </w:r>
      <w:r w:rsidR="00065F2B" w:rsidRPr="00F0384D">
        <w:rPr>
          <w:rFonts w:ascii="Arial" w:hAnsi="Arial" w:cs="Arial"/>
          <w:sz w:val="20"/>
        </w:rPr>
        <w:t xml:space="preserve"> in subparagraph below that contain requirements </w:t>
      </w:r>
      <w:r w:rsidRPr="00F0384D">
        <w:rPr>
          <w:rFonts w:ascii="Arial" w:hAnsi="Arial" w:cs="Arial"/>
          <w:sz w:val="20"/>
        </w:rPr>
        <w:t xml:space="preserve">the </w:t>
      </w:r>
      <w:r w:rsidR="00065F2B" w:rsidRPr="00F0384D">
        <w:rPr>
          <w:rFonts w:ascii="Arial" w:hAnsi="Arial" w:cs="Arial"/>
          <w:sz w:val="20"/>
        </w:rPr>
        <w:t>Contractor might expect to</w:t>
      </w:r>
      <w:r w:rsidR="005F2A99" w:rsidRPr="00F0384D">
        <w:rPr>
          <w:rFonts w:ascii="Arial" w:hAnsi="Arial" w:cs="Arial"/>
          <w:sz w:val="20"/>
        </w:rPr>
        <w:t xml:space="preserve"> </w:t>
      </w:r>
      <w:r w:rsidR="00065F2B" w:rsidRPr="00F0384D">
        <w:rPr>
          <w:rFonts w:ascii="Arial" w:hAnsi="Arial" w:cs="Arial"/>
          <w:sz w:val="20"/>
        </w:rPr>
        <w:t xml:space="preserve">find in this </w:t>
      </w:r>
      <w:r w:rsidR="00A07DB0" w:rsidRPr="00F0384D">
        <w:rPr>
          <w:rFonts w:ascii="Arial" w:hAnsi="Arial" w:cs="Arial"/>
          <w:sz w:val="20"/>
        </w:rPr>
        <w:t>s</w:t>
      </w:r>
      <w:r w:rsidR="00065F2B" w:rsidRPr="00F0384D">
        <w:rPr>
          <w:rFonts w:ascii="Arial" w:hAnsi="Arial" w:cs="Arial"/>
          <w:sz w:val="20"/>
        </w:rPr>
        <w:t xml:space="preserve">ection but are specified in other </w:t>
      </w:r>
      <w:r w:rsidR="00A07DB0" w:rsidRPr="00F0384D">
        <w:rPr>
          <w:rFonts w:ascii="Arial" w:hAnsi="Arial" w:cs="Arial"/>
          <w:sz w:val="20"/>
        </w:rPr>
        <w:t>s</w:t>
      </w:r>
      <w:r w:rsidR="00065F2B" w:rsidRPr="00F0384D">
        <w:rPr>
          <w:rFonts w:ascii="Arial" w:hAnsi="Arial" w:cs="Arial"/>
          <w:sz w:val="20"/>
        </w:rPr>
        <w:t>ections</w:t>
      </w:r>
      <w:r w:rsidR="00A07DB0" w:rsidRPr="00F0384D">
        <w:rPr>
          <w:rFonts w:ascii="Arial" w:hAnsi="Arial" w:cs="Arial"/>
          <w:sz w:val="20"/>
        </w:rPr>
        <w:t>.</w:t>
      </w:r>
    </w:p>
    <w:p w14:paraId="4C72FA0E" w14:textId="0C47D04A" w:rsidR="003F10B0" w:rsidRPr="00F0384D" w:rsidRDefault="003F10B0" w:rsidP="003F10B0">
      <w:pPr>
        <w:pStyle w:val="PR2"/>
        <w:spacing w:before="240"/>
        <w:rPr>
          <w:rFonts w:ascii="Arial" w:hAnsi="Arial" w:cs="Arial"/>
          <w:sz w:val="20"/>
        </w:rPr>
      </w:pPr>
      <w:r w:rsidRPr="00F0384D">
        <w:rPr>
          <w:rFonts w:ascii="Arial" w:hAnsi="Arial" w:cs="Arial"/>
          <w:b/>
          <w:sz w:val="20"/>
        </w:rPr>
        <w:t>&lt;</w:t>
      </w:r>
      <w:r w:rsidR="001157AA" w:rsidRPr="001157AA">
        <w:rPr>
          <w:rFonts w:ascii="Arial" w:hAnsi="Arial" w:cs="Arial"/>
          <w:b/>
          <w:sz w:val="20"/>
        </w:rPr>
        <w:t>Insérer les sections connexes</w:t>
      </w:r>
      <w:r w:rsidRPr="00F0384D">
        <w:rPr>
          <w:rFonts w:ascii="Arial" w:hAnsi="Arial" w:cs="Arial"/>
          <w:b/>
          <w:sz w:val="20"/>
        </w:rPr>
        <w:t>&gt;</w:t>
      </w:r>
    </w:p>
    <w:p w14:paraId="71EFC73F" w14:textId="6108917E" w:rsidR="005743B6" w:rsidRPr="00F0384D" w:rsidRDefault="001157AA" w:rsidP="00BB37A8">
      <w:pPr>
        <w:pStyle w:val="ART"/>
        <w:rPr>
          <w:rFonts w:ascii="Arial" w:hAnsi="Arial" w:cs="Arial"/>
          <w:sz w:val="20"/>
        </w:rPr>
      </w:pPr>
      <w:r w:rsidRPr="001157AA">
        <w:rPr>
          <w:rFonts w:ascii="Arial" w:hAnsi="Arial" w:cs="Arial"/>
          <w:sz w:val="20"/>
        </w:rPr>
        <w:t>SOUMISSIONS</w:t>
      </w:r>
    </w:p>
    <w:p w14:paraId="16BBA5C3" w14:textId="1A293F9D" w:rsidR="005743B6" w:rsidRPr="00F0384D" w:rsidRDefault="001157AA">
      <w:pPr>
        <w:pStyle w:val="PR1"/>
        <w:rPr>
          <w:rFonts w:ascii="Arial" w:hAnsi="Arial" w:cs="Arial"/>
          <w:sz w:val="20"/>
        </w:rPr>
      </w:pPr>
      <w:r w:rsidRPr="001157AA">
        <w:rPr>
          <w:rFonts w:ascii="Arial" w:hAnsi="Arial" w:cs="Arial"/>
          <w:sz w:val="20"/>
        </w:rPr>
        <w:t>Soumettre les données sur les produits du fabricant. Inclure les détails de construction, les descriptions des matériaux, les profils et les finitions des composants.</w:t>
      </w:r>
    </w:p>
    <w:p w14:paraId="37D2F6A4" w14:textId="58968EFC" w:rsidR="005743B6" w:rsidRPr="00F0384D" w:rsidRDefault="001157AA">
      <w:pPr>
        <w:pStyle w:val="PR1"/>
        <w:rPr>
          <w:rFonts w:ascii="Arial" w:hAnsi="Arial" w:cs="Arial"/>
          <w:sz w:val="20"/>
        </w:rPr>
      </w:pPr>
      <w:r w:rsidRPr="001157AA">
        <w:rPr>
          <w:rFonts w:ascii="Arial" w:hAnsi="Arial" w:cs="Arial"/>
          <w:sz w:val="20"/>
        </w:rPr>
        <w:t>Soumettre les dessins d’atelier. Inclure les plans, les élévations et les détails.</w:t>
      </w:r>
    </w:p>
    <w:p w14:paraId="334CD263" w14:textId="59783B30" w:rsidR="005743B6" w:rsidRPr="00F0384D" w:rsidRDefault="001157AA">
      <w:pPr>
        <w:pStyle w:val="PR1"/>
        <w:rPr>
          <w:rFonts w:ascii="Arial" w:hAnsi="Arial" w:cs="Arial"/>
          <w:sz w:val="20"/>
        </w:rPr>
      </w:pPr>
      <w:r w:rsidRPr="001157AA">
        <w:rPr>
          <w:rFonts w:ascii="Arial" w:hAnsi="Arial" w:cs="Arial"/>
          <w:sz w:val="20"/>
        </w:rPr>
        <w:t>Soumettre les tableaux de couleurs du fabricant montrant la gamme complète de couleurs disponibles pour l’aluminium exposé fini en usine.</w:t>
      </w:r>
    </w:p>
    <w:p w14:paraId="252FED85" w14:textId="00C9E19D" w:rsidR="00C61791" w:rsidRPr="00F0384D" w:rsidRDefault="001157AA" w:rsidP="00741E75">
      <w:pPr>
        <w:pStyle w:val="PR2"/>
        <w:spacing w:before="240"/>
        <w:rPr>
          <w:rFonts w:ascii="Arial" w:hAnsi="Arial" w:cs="Arial"/>
          <w:sz w:val="20"/>
        </w:rPr>
      </w:pPr>
      <w:r w:rsidRPr="001157AA">
        <w:rPr>
          <w:rFonts w:ascii="Arial" w:hAnsi="Arial" w:cs="Arial"/>
          <w:sz w:val="20"/>
        </w:rPr>
        <w:t>Sur demande, soumettre des échantillons pour chaque finition exposée requise, dans la même épaisseur et le même matériau indiqués pour les travaux et dans la taille indiquée ci-dessous.</w:t>
      </w:r>
    </w:p>
    <w:p w14:paraId="6B94F411" w14:textId="196E9BC5" w:rsidR="001157AA" w:rsidRPr="001157AA" w:rsidRDefault="001157AA" w:rsidP="001157AA">
      <w:pPr>
        <w:pStyle w:val="PR3"/>
        <w:rPr>
          <w:rFonts w:ascii="Arial" w:hAnsi="Arial" w:cs="Arial"/>
          <w:sz w:val="20"/>
        </w:rPr>
      </w:pPr>
      <w:r w:rsidRPr="001157AA">
        <w:rPr>
          <w:rFonts w:ascii="Arial" w:hAnsi="Arial" w:cs="Arial"/>
          <w:sz w:val="20"/>
        </w:rPr>
        <w:t>Panneaux sandwich : unités de 7 po x 12 po</w:t>
      </w:r>
    </w:p>
    <w:p w14:paraId="3582EF8C" w14:textId="435A98AD" w:rsidR="00C61791" w:rsidRPr="00F0384D" w:rsidRDefault="001157AA" w:rsidP="001157AA">
      <w:pPr>
        <w:pStyle w:val="PR3"/>
        <w:rPr>
          <w:rFonts w:ascii="Arial" w:hAnsi="Arial" w:cs="Arial"/>
          <w:sz w:val="20"/>
        </w:rPr>
      </w:pPr>
      <w:r w:rsidRPr="001157AA">
        <w:rPr>
          <w:rFonts w:ascii="Arial" w:hAnsi="Arial" w:cs="Arial"/>
          <w:sz w:val="20"/>
        </w:rPr>
        <w:t>Aluminium fini en usine : sections de 3 po de long</w:t>
      </w:r>
    </w:p>
    <w:p w14:paraId="7B2CAB5E" w14:textId="3F02098C" w:rsidR="005743B6" w:rsidRPr="00F0384D" w:rsidRDefault="00DF50D4">
      <w:pPr>
        <w:pStyle w:val="PR1"/>
        <w:rPr>
          <w:rFonts w:ascii="Arial" w:hAnsi="Arial" w:cs="Arial"/>
          <w:sz w:val="20"/>
        </w:rPr>
      </w:pPr>
      <w:r w:rsidRPr="00DF50D4">
        <w:rPr>
          <w:rFonts w:ascii="Arial" w:hAnsi="Arial" w:cs="Arial"/>
          <w:sz w:val="20"/>
        </w:rPr>
        <w:t>Présenter le certificat d’installateur, signé par l’installateur, attestant la conformité aux exigences de qualification du projet.</w:t>
      </w:r>
    </w:p>
    <w:p w14:paraId="7BB7295C" w14:textId="52966E8C" w:rsidR="008E25ED" w:rsidRPr="00F0384D" w:rsidRDefault="00DF50D4" w:rsidP="008E25ED">
      <w:pPr>
        <w:pStyle w:val="PR1"/>
        <w:rPr>
          <w:rFonts w:ascii="Arial" w:hAnsi="Arial" w:cs="Arial"/>
          <w:sz w:val="20"/>
        </w:rPr>
      </w:pPr>
      <w:r w:rsidRPr="00DF50D4">
        <w:rPr>
          <w:rFonts w:ascii="Arial" w:hAnsi="Arial" w:cs="Arial"/>
          <w:sz w:val="20"/>
        </w:rPr>
        <w:t>Soumettre des rapports de produit d’un organisme d’essai indépendant qualifié indiquant que chaque type et catégorie de système de panneau est conforme aux exigences de performance du projet, sur la base d’essais complets des produits actuels.  Les rapports déjà remplis seront acceptables s’ils concernent le fabricant actuel et indiquent les produits utilisés dans le cadre de ce projet.</w:t>
      </w:r>
    </w:p>
    <w:p w14:paraId="5F3793FA" w14:textId="350CC4DE" w:rsidR="009C2CF0" w:rsidRPr="00F0384D" w:rsidRDefault="008E25ED" w:rsidP="00C02591">
      <w:pPr>
        <w:pStyle w:val="CMT"/>
        <w:rPr>
          <w:rFonts w:ascii="Arial" w:hAnsi="Arial" w:cs="Arial"/>
          <w:sz w:val="20"/>
        </w:rPr>
      </w:pPr>
      <w:r w:rsidRPr="00F0384D">
        <w:rPr>
          <w:rFonts w:ascii="Arial" w:hAnsi="Arial" w:cs="Arial"/>
          <w:sz w:val="20"/>
        </w:rPr>
        <w:lastRenderedPageBreak/>
        <w:t xml:space="preserve">Delete </w:t>
      </w:r>
      <w:r w:rsidR="00A04601" w:rsidRPr="00F0384D">
        <w:rPr>
          <w:rFonts w:ascii="Arial" w:hAnsi="Arial" w:cs="Arial"/>
          <w:sz w:val="20"/>
        </w:rPr>
        <w:t>product</w:t>
      </w:r>
      <w:r w:rsidRPr="00F0384D">
        <w:rPr>
          <w:rFonts w:ascii="Arial" w:hAnsi="Arial" w:cs="Arial"/>
          <w:sz w:val="20"/>
        </w:rPr>
        <w:t xml:space="preserve"> reports below that are not applicable.</w:t>
      </w:r>
    </w:p>
    <w:p w14:paraId="7234BFAD" w14:textId="7DE5EDA0" w:rsidR="00B51315" w:rsidRPr="00F0384D" w:rsidRDefault="00DF50D4" w:rsidP="00B51315">
      <w:pPr>
        <w:pStyle w:val="PR2"/>
        <w:spacing w:before="240"/>
        <w:rPr>
          <w:rFonts w:ascii="Arial" w:hAnsi="Arial" w:cs="Arial"/>
          <w:sz w:val="20"/>
        </w:rPr>
      </w:pPr>
      <w:r w:rsidRPr="00DF50D4">
        <w:rPr>
          <w:rFonts w:ascii="Arial" w:hAnsi="Arial" w:cs="Arial"/>
          <w:sz w:val="20"/>
        </w:rPr>
        <w:t>Les rapports requis (le cas échéant) sont les suivants:</w:t>
      </w:r>
    </w:p>
    <w:p w14:paraId="5F47367B" w14:textId="6CE2B877" w:rsidR="00DF50D4" w:rsidRPr="00DF50D4" w:rsidRDefault="00DF50D4" w:rsidP="00DF50D4">
      <w:pPr>
        <w:pStyle w:val="PR3"/>
        <w:rPr>
          <w:rFonts w:ascii="Arial" w:hAnsi="Arial" w:cs="Arial"/>
          <w:sz w:val="20"/>
        </w:rPr>
      </w:pPr>
      <w:r w:rsidRPr="00DF50D4">
        <w:rPr>
          <w:rFonts w:ascii="Arial" w:hAnsi="Arial" w:cs="Arial"/>
          <w:sz w:val="20"/>
        </w:rPr>
        <w:t>Propagation de la flamme et dégagement de fumée (UL 723) – Soumettre la carte UL</w:t>
      </w:r>
    </w:p>
    <w:p w14:paraId="4A01E579" w14:textId="50CBB0A7" w:rsidR="00DF50D4" w:rsidRPr="00DF50D4" w:rsidRDefault="00DF50D4" w:rsidP="00DF50D4">
      <w:pPr>
        <w:pStyle w:val="PR3"/>
        <w:rPr>
          <w:rFonts w:ascii="Arial" w:hAnsi="Arial" w:cs="Arial"/>
          <w:sz w:val="20"/>
        </w:rPr>
      </w:pPr>
      <w:r w:rsidRPr="00DF50D4">
        <w:rPr>
          <w:rFonts w:ascii="Arial" w:hAnsi="Arial" w:cs="Arial"/>
          <w:sz w:val="20"/>
        </w:rPr>
        <w:t>Degré de brûlure (ASTM D 635)</w:t>
      </w:r>
    </w:p>
    <w:p w14:paraId="45CD3629" w14:textId="1A81A345" w:rsidR="00DF50D4" w:rsidRPr="00DF50D4" w:rsidRDefault="00DF50D4" w:rsidP="00DF50D4">
      <w:pPr>
        <w:pStyle w:val="PR3"/>
        <w:rPr>
          <w:rFonts w:ascii="Arial" w:hAnsi="Arial" w:cs="Arial"/>
          <w:sz w:val="20"/>
        </w:rPr>
      </w:pPr>
      <w:r w:rsidRPr="00DF50D4">
        <w:rPr>
          <w:rFonts w:ascii="Arial" w:hAnsi="Arial" w:cs="Arial"/>
          <w:sz w:val="20"/>
        </w:rPr>
        <w:t>Différence de couleur (ASTM D 2244)</w:t>
      </w:r>
    </w:p>
    <w:p w14:paraId="6CA3AF9D" w14:textId="65791462" w:rsidR="00DF50D4" w:rsidRPr="00DF50D4" w:rsidRDefault="00DF50D4" w:rsidP="00DF50D4">
      <w:pPr>
        <w:pStyle w:val="PR3"/>
        <w:rPr>
          <w:rFonts w:ascii="Arial" w:hAnsi="Arial" w:cs="Arial"/>
          <w:sz w:val="20"/>
        </w:rPr>
      </w:pPr>
      <w:r w:rsidRPr="00DF50D4">
        <w:rPr>
          <w:rFonts w:ascii="Arial" w:hAnsi="Arial" w:cs="Arial"/>
          <w:sz w:val="20"/>
        </w:rPr>
        <w:t>Résistance aux chocs (UL 972)</w:t>
      </w:r>
    </w:p>
    <w:p w14:paraId="5E950961" w14:textId="11258EF5" w:rsidR="00DF50D4" w:rsidRPr="00DF50D4" w:rsidRDefault="00DF50D4" w:rsidP="00DF50D4">
      <w:pPr>
        <w:pStyle w:val="PR3"/>
        <w:rPr>
          <w:rFonts w:ascii="Arial" w:hAnsi="Arial" w:cs="Arial"/>
          <w:sz w:val="20"/>
        </w:rPr>
      </w:pPr>
      <w:r w:rsidRPr="00DF50D4">
        <w:rPr>
          <w:rFonts w:ascii="Arial" w:hAnsi="Arial" w:cs="Arial"/>
          <w:sz w:val="20"/>
        </w:rPr>
        <w:t>Résistance à la traction (ASTM C 297 après vieillissement selon ASTM D 1037)</w:t>
      </w:r>
    </w:p>
    <w:p w14:paraId="1695A515" w14:textId="6041A586" w:rsidR="00DF50D4" w:rsidRPr="00DF50D4" w:rsidRDefault="00DF50D4" w:rsidP="00DF50D4">
      <w:pPr>
        <w:pStyle w:val="PR3"/>
        <w:rPr>
          <w:rFonts w:ascii="Arial" w:hAnsi="Arial" w:cs="Arial"/>
          <w:sz w:val="20"/>
        </w:rPr>
      </w:pPr>
      <w:r w:rsidRPr="00DF50D4">
        <w:rPr>
          <w:rFonts w:ascii="Arial" w:hAnsi="Arial" w:cs="Arial"/>
          <w:sz w:val="20"/>
        </w:rPr>
        <w:t>Résistance au cisaillement des liaisons (ASTM D 1002)</w:t>
      </w:r>
    </w:p>
    <w:p w14:paraId="05EADE1D" w14:textId="3EBD13DF" w:rsidR="00DF50D4" w:rsidRPr="00DF50D4" w:rsidRDefault="00DF50D4" w:rsidP="00DF50D4">
      <w:pPr>
        <w:pStyle w:val="PR3"/>
        <w:rPr>
          <w:rFonts w:ascii="Arial" w:hAnsi="Arial" w:cs="Arial"/>
          <w:sz w:val="20"/>
        </w:rPr>
      </w:pPr>
      <w:r w:rsidRPr="00DF50D4">
        <w:rPr>
          <w:rFonts w:ascii="Arial" w:hAnsi="Arial" w:cs="Arial"/>
          <w:sz w:val="20"/>
        </w:rPr>
        <w:t>Résistance à la flexion du faisceau (ASTM E 72)</w:t>
      </w:r>
    </w:p>
    <w:p w14:paraId="1E57BCF4" w14:textId="3259BEEF" w:rsidR="00DF50D4" w:rsidRPr="00DF50D4" w:rsidRDefault="00DF50D4" w:rsidP="00DF50D4">
      <w:pPr>
        <w:pStyle w:val="PR3"/>
        <w:rPr>
          <w:rFonts w:ascii="Arial" w:hAnsi="Arial" w:cs="Arial"/>
          <w:sz w:val="20"/>
        </w:rPr>
      </w:pPr>
      <w:r w:rsidRPr="00DF50D4">
        <w:rPr>
          <w:rFonts w:ascii="Arial" w:hAnsi="Arial" w:cs="Arial"/>
          <w:sz w:val="20"/>
        </w:rPr>
        <w:t>Facteur U d’isolation (NFRC 100)</w:t>
      </w:r>
    </w:p>
    <w:p w14:paraId="26F89BE2" w14:textId="0B11A0E1" w:rsidR="00DF50D4" w:rsidRPr="00DF50D4" w:rsidRDefault="00DF50D4" w:rsidP="00DF50D4">
      <w:pPr>
        <w:pStyle w:val="PR3"/>
        <w:rPr>
          <w:rFonts w:ascii="Arial" w:hAnsi="Arial" w:cs="Arial"/>
          <w:sz w:val="20"/>
        </w:rPr>
      </w:pPr>
      <w:r w:rsidRPr="00DF50D4">
        <w:rPr>
          <w:rFonts w:ascii="Arial" w:hAnsi="Arial" w:cs="Arial"/>
          <w:sz w:val="20"/>
        </w:rPr>
        <w:t>Certification du facteur U du système NFRC (NFRC 700)</w:t>
      </w:r>
    </w:p>
    <w:p w14:paraId="2A80EC45" w14:textId="609C6EF4" w:rsidR="00DF50D4" w:rsidRPr="00DF50D4" w:rsidRDefault="00DF50D4" w:rsidP="00DF50D4">
      <w:pPr>
        <w:pStyle w:val="PR3"/>
        <w:rPr>
          <w:rFonts w:ascii="Arial" w:hAnsi="Arial" w:cs="Arial"/>
          <w:sz w:val="20"/>
        </w:rPr>
      </w:pPr>
      <w:r w:rsidRPr="00DF50D4">
        <w:rPr>
          <w:rFonts w:ascii="Arial" w:hAnsi="Arial" w:cs="Arial"/>
          <w:sz w:val="20"/>
        </w:rPr>
        <w:t xml:space="preserve">Transmittance de la lumière visible NFRC (NFRC 202) </w:t>
      </w:r>
    </w:p>
    <w:p w14:paraId="2EF4CB44" w14:textId="2B5C5E14" w:rsidR="00DF50D4" w:rsidRPr="00DF50D4" w:rsidRDefault="00DF50D4" w:rsidP="00DF50D4">
      <w:pPr>
        <w:pStyle w:val="PR3"/>
        <w:rPr>
          <w:rFonts w:ascii="Arial" w:hAnsi="Arial" w:cs="Arial"/>
          <w:sz w:val="20"/>
        </w:rPr>
      </w:pPr>
      <w:r w:rsidRPr="00DF50D4">
        <w:rPr>
          <w:rFonts w:ascii="Arial" w:hAnsi="Arial" w:cs="Arial"/>
          <w:sz w:val="20"/>
        </w:rPr>
        <w:t xml:space="preserve">Coefficient de gain de chaleur solaire (NFRC ou calculs) </w:t>
      </w:r>
    </w:p>
    <w:p w14:paraId="0026AC06" w14:textId="169424F4" w:rsidR="00DF50D4" w:rsidRPr="00DF50D4" w:rsidRDefault="00DF50D4" w:rsidP="00DF50D4">
      <w:pPr>
        <w:pStyle w:val="PR3"/>
        <w:rPr>
          <w:rFonts w:ascii="Arial" w:hAnsi="Arial" w:cs="Arial"/>
          <w:sz w:val="20"/>
        </w:rPr>
      </w:pPr>
      <w:r w:rsidRPr="00DF50D4">
        <w:rPr>
          <w:rFonts w:ascii="Arial" w:hAnsi="Arial" w:cs="Arial"/>
          <w:sz w:val="20"/>
        </w:rPr>
        <w:t>Facteur de résistance à la condensation (AAMA 1503) (panneaux thermiquement brisés et isolés seulement)</w:t>
      </w:r>
    </w:p>
    <w:p w14:paraId="66A21E1F" w14:textId="11FB3CA3" w:rsidR="00DF50D4" w:rsidRPr="00DF50D4" w:rsidRDefault="00DF50D4" w:rsidP="00DF50D4">
      <w:pPr>
        <w:pStyle w:val="PR3"/>
        <w:rPr>
          <w:rFonts w:ascii="Arial" w:hAnsi="Arial" w:cs="Arial"/>
          <w:sz w:val="20"/>
        </w:rPr>
      </w:pPr>
      <w:r w:rsidRPr="00DF50D4">
        <w:rPr>
          <w:rFonts w:ascii="Arial" w:hAnsi="Arial" w:cs="Arial"/>
          <w:sz w:val="20"/>
        </w:rPr>
        <w:t>Fuite d’air (ASTM E 283)</w:t>
      </w:r>
    </w:p>
    <w:p w14:paraId="746A7116" w14:textId="29C61F4C" w:rsidR="00DF50D4" w:rsidRPr="00DF50D4" w:rsidRDefault="00DF50D4" w:rsidP="00DF50D4">
      <w:pPr>
        <w:pStyle w:val="PR3"/>
        <w:rPr>
          <w:rFonts w:ascii="Arial" w:hAnsi="Arial" w:cs="Arial"/>
          <w:sz w:val="20"/>
        </w:rPr>
      </w:pPr>
      <w:r w:rsidRPr="00DF50D4">
        <w:rPr>
          <w:rFonts w:ascii="Arial" w:hAnsi="Arial" w:cs="Arial"/>
          <w:sz w:val="20"/>
        </w:rPr>
        <w:t>Performance structurale (ASTM E 330)</w:t>
      </w:r>
    </w:p>
    <w:p w14:paraId="328161D0" w14:textId="0B55AE25" w:rsidR="00DF50D4" w:rsidRPr="00DF50D4" w:rsidRDefault="00DF50D4" w:rsidP="00DF50D4">
      <w:pPr>
        <w:pStyle w:val="PR3"/>
        <w:rPr>
          <w:rFonts w:ascii="Arial" w:hAnsi="Arial" w:cs="Arial"/>
          <w:sz w:val="20"/>
        </w:rPr>
      </w:pPr>
      <w:r w:rsidRPr="00DF50D4">
        <w:rPr>
          <w:rFonts w:ascii="Arial" w:hAnsi="Arial" w:cs="Arial"/>
          <w:sz w:val="20"/>
        </w:rPr>
        <w:t>Pénétration d’eau (ASTM E 331)</w:t>
      </w:r>
    </w:p>
    <w:p w14:paraId="2892361D" w14:textId="5F9A7D9B" w:rsidR="00DF50D4" w:rsidRPr="00DF50D4" w:rsidRDefault="00DF50D4" w:rsidP="00DF50D4">
      <w:pPr>
        <w:pStyle w:val="PR3"/>
        <w:rPr>
          <w:rFonts w:ascii="Arial" w:hAnsi="Arial" w:cs="Arial"/>
          <w:sz w:val="20"/>
        </w:rPr>
      </w:pPr>
      <w:r w:rsidRPr="00DF50D4">
        <w:rPr>
          <w:rFonts w:ascii="Arial" w:hAnsi="Arial" w:cs="Arial"/>
          <w:sz w:val="20"/>
        </w:rPr>
        <w:t>Fire Penetration of Exterior Wall Assemblies Using a Direct Flame Impingement Exposure (ASTM E2707) NOUVEAU!</w:t>
      </w:r>
    </w:p>
    <w:p w14:paraId="4B10CC8D" w14:textId="69B0FAC3" w:rsidR="00B51315" w:rsidRPr="00F0384D" w:rsidRDefault="00DF50D4" w:rsidP="00DF50D4">
      <w:pPr>
        <w:pStyle w:val="PR3"/>
        <w:rPr>
          <w:rFonts w:ascii="Arial" w:hAnsi="Arial" w:cs="Arial"/>
          <w:sz w:val="20"/>
        </w:rPr>
      </w:pPr>
      <w:r w:rsidRPr="00DF50D4">
        <w:rPr>
          <w:rFonts w:ascii="Arial" w:hAnsi="Arial" w:cs="Arial"/>
          <w:sz w:val="20"/>
        </w:rPr>
        <w:t>Performance pour les fenêtres (AAMA/WDMA/CSA-101/I.S.2/A440) (en option – murs seulement)</w:t>
      </w:r>
    </w:p>
    <w:p w14:paraId="5823F8F9" w14:textId="53D7AC0F" w:rsidR="005743B6" w:rsidRPr="00F0384D" w:rsidRDefault="00DF50D4">
      <w:pPr>
        <w:pStyle w:val="ART"/>
        <w:rPr>
          <w:rFonts w:ascii="Arial" w:hAnsi="Arial" w:cs="Arial"/>
          <w:sz w:val="20"/>
        </w:rPr>
      </w:pPr>
      <w:r w:rsidRPr="00DF50D4">
        <w:rPr>
          <w:rFonts w:ascii="Arial" w:hAnsi="Arial" w:cs="Arial"/>
          <w:sz w:val="20"/>
        </w:rPr>
        <w:t>SOUMISSIONS DE CLÔTURE</w:t>
      </w:r>
    </w:p>
    <w:p w14:paraId="7713595F" w14:textId="71B29FDA" w:rsidR="005743B6" w:rsidRPr="00F0384D" w:rsidRDefault="00DF50D4">
      <w:pPr>
        <w:pStyle w:val="PR1"/>
        <w:rPr>
          <w:rFonts w:ascii="Arial" w:hAnsi="Arial" w:cs="Arial"/>
          <w:sz w:val="20"/>
        </w:rPr>
      </w:pPr>
      <w:r w:rsidRPr="00DF50D4">
        <w:rPr>
          <w:rFonts w:ascii="Arial" w:hAnsi="Arial" w:cs="Arial"/>
          <w:sz w:val="20"/>
        </w:rPr>
        <w:t>Fournir le manuel d’entretien sur le terrain à inclure dans les manuels d’entretien du projet.</w:t>
      </w:r>
    </w:p>
    <w:p w14:paraId="3C588773" w14:textId="15BF8578" w:rsidR="005743B6" w:rsidRPr="00F0384D" w:rsidRDefault="00DF50D4">
      <w:pPr>
        <w:pStyle w:val="ART"/>
        <w:rPr>
          <w:rFonts w:ascii="Arial" w:hAnsi="Arial" w:cs="Arial"/>
          <w:sz w:val="20"/>
        </w:rPr>
      </w:pPr>
      <w:r w:rsidRPr="00DF50D4">
        <w:rPr>
          <w:rFonts w:ascii="Arial" w:hAnsi="Arial" w:cs="Arial"/>
          <w:sz w:val="20"/>
        </w:rPr>
        <w:t>ASSURANCE DE LA QUALITÉ</w:t>
      </w:r>
    </w:p>
    <w:p w14:paraId="2B511D05" w14:textId="1AD71C77" w:rsidR="00422C15" w:rsidRPr="00F0384D" w:rsidRDefault="00DF50D4" w:rsidP="00422C15">
      <w:pPr>
        <w:pStyle w:val="PR1"/>
        <w:rPr>
          <w:rFonts w:ascii="Arial" w:hAnsi="Arial" w:cs="Arial"/>
          <w:sz w:val="20"/>
        </w:rPr>
      </w:pPr>
      <w:r w:rsidRPr="00DF50D4">
        <w:rPr>
          <w:rFonts w:ascii="Arial" w:hAnsi="Arial" w:cs="Arial"/>
          <w:sz w:val="20"/>
        </w:rPr>
        <w:t>Qualifications du fabricant:</w:t>
      </w:r>
    </w:p>
    <w:p w14:paraId="61D32547" w14:textId="79CD6B2A" w:rsidR="00422C15" w:rsidRPr="00F0384D" w:rsidRDefault="00DF50D4" w:rsidP="007A3524">
      <w:pPr>
        <w:pStyle w:val="PR2"/>
        <w:spacing w:before="240"/>
        <w:rPr>
          <w:rFonts w:ascii="Arial" w:hAnsi="Arial" w:cs="Arial"/>
          <w:sz w:val="20"/>
        </w:rPr>
      </w:pPr>
      <w:r w:rsidRPr="00DF50D4">
        <w:rPr>
          <w:rFonts w:ascii="Arial" w:hAnsi="Arial" w:cs="Arial"/>
          <w:sz w:val="20"/>
        </w:rPr>
        <w:t>Les matériaux et produits doivent être fabriqués par une entreprise employée de manière continue et régulière dans la fabrication de matériaux spécifiés pendant une période d’au moins dix années consécutives et qui peut prouver que ces matériaux sont utilisés de manière satisfaisante dans au moins six projets de taille similaire, de portée, et situé à moins de 50 km du site du projet. Au moins trois des projets doivent avoir été utilisés avec succès pendant dix ans ou plus.</w:t>
      </w:r>
    </w:p>
    <w:p w14:paraId="3BD34757" w14:textId="77777777" w:rsidR="00DF50D4" w:rsidRDefault="00DF50D4" w:rsidP="007A3524">
      <w:pPr>
        <w:pStyle w:val="PR2"/>
        <w:rPr>
          <w:rFonts w:ascii="Arial" w:hAnsi="Arial" w:cs="Arial"/>
          <w:sz w:val="20"/>
        </w:rPr>
      </w:pPr>
      <w:r w:rsidRPr="00DF50D4">
        <w:rPr>
          <w:rFonts w:ascii="Arial" w:hAnsi="Arial" w:cs="Arial"/>
          <w:sz w:val="20"/>
        </w:rPr>
        <w:t>Le système de panneaux doit être répertorié par un service d’évaluation accrédité ANSI, qui exige des inspections de contrôle de la qualité et des essais d’incendie, de structure et d’infiltration d’eau des systèmes de panneaux sandwich par un organisme accrédité.</w:t>
      </w:r>
    </w:p>
    <w:p w14:paraId="3C2944F4" w14:textId="53637621" w:rsidR="00422C15" w:rsidRPr="00F0384D" w:rsidRDefault="00DF50D4" w:rsidP="007A3524">
      <w:pPr>
        <w:pStyle w:val="PR2"/>
        <w:rPr>
          <w:rFonts w:ascii="Arial" w:hAnsi="Arial" w:cs="Arial"/>
          <w:sz w:val="20"/>
        </w:rPr>
      </w:pPr>
      <w:r w:rsidRPr="00DF50D4">
        <w:rPr>
          <w:rFonts w:ascii="Arial" w:hAnsi="Arial" w:cs="Arial"/>
          <w:sz w:val="20"/>
        </w:rPr>
        <w:t>Des inspections de contrôle de la qualité doivent être effectuées au moins une fois par an et doivent inclure des installations de fabrication, des composants de panneaux sandwich et des panneaux sandwich de production pour la conformité avec AC177 « Translucent Fiberglass Reinforced Plastic (FRP) Faced Panel Wall, Roof and Skylight Systems », publié par l’ICC-ES.</w:t>
      </w:r>
    </w:p>
    <w:p w14:paraId="16471FFB" w14:textId="7C365322" w:rsidR="00422C15" w:rsidRPr="00F0384D" w:rsidRDefault="00DF50D4" w:rsidP="007A3524">
      <w:pPr>
        <w:pStyle w:val="PR1"/>
        <w:rPr>
          <w:rFonts w:ascii="Arial" w:hAnsi="Arial" w:cs="Arial"/>
          <w:snapToGrid w:val="0"/>
          <w:sz w:val="20"/>
        </w:rPr>
      </w:pPr>
      <w:r w:rsidRPr="00DF50D4">
        <w:rPr>
          <w:rFonts w:ascii="Arial" w:hAnsi="Arial" w:cs="Arial"/>
          <w:snapToGrid w:val="0"/>
          <w:sz w:val="20"/>
        </w:rPr>
        <w:t>Qualifications de l’installateur : L’installation doit être effectuée par un installateur expérimenté, qui a installé des systèmes de panneaux Kalwall pendant au moins deux années consécutives et qui peut prouver l’achèvement satisfaisant de projets de taille, de portée et de type similaires.</w:t>
      </w:r>
    </w:p>
    <w:p w14:paraId="41A2A3C5" w14:textId="7CA973AB" w:rsidR="00204B57" w:rsidRPr="00F0384D" w:rsidRDefault="00DF50D4" w:rsidP="00BB37A8">
      <w:pPr>
        <w:pStyle w:val="ART"/>
        <w:tabs>
          <w:tab w:val="left" w:pos="504"/>
        </w:tabs>
        <w:jc w:val="left"/>
        <w:rPr>
          <w:rFonts w:ascii="Arial" w:hAnsi="Arial" w:cs="Arial"/>
          <w:snapToGrid w:val="0"/>
          <w:sz w:val="20"/>
        </w:rPr>
      </w:pPr>
      <w:r w:rsidRPr="00DF50D4">
        <w:rPr>
          <w:rFonts w:ascii="Arial" w:hAnsi="Arial" w:cs="Arial"/>
          <w:sz w:val="20"/>
        </w:rPr>
        <w:t>EXIGENCES DE RENDEMENT</w:t>
      </w:r>
    </w:p>
    <w:p w14:paraId="17719044" w14:textId="68800AD1" w:rsidR="00204B57" w:rsidRPr="00F0384D" w:rsidRDefault="00DF50D4" w:rsidP="00204B57">
      <w:pPr>
        <w:pStyle w:val="PR1"/>
        <w:rPr>
          <w:rFonts w:ascii="Arial" w:hAnsi="Arial" w:cs="Arial"/>
          <w:sz w:val="20"/>
        </w:rPr>
      </w:pPr>
      <w:r w:rsidRPr="00DF50D4">
        <w:rPr>
          <w:rFonts w:ascii="Arial" w:hAnsi="Arial" w:cs="Arial"/>
          <w:sz w:val="20"/>
        </w:rPr>
        <w:t>Le fabricant doit être responsable de la configuration et de la fabrication du système de panneaux complet.</w:t>
      </w:r>
    </w:p>
    <w:p w14:paraId="7AB8300E" w14:textId="411963AF" w:rsidR="00204B57" w:rsidRPr="00F0384D" w:rsidRDefault="00DF50D4" w:rsidP="00204B57">
      <w:pPr>
        <w:pStyle w:val="PR2"/>
        <w:spacing w:before="240"/>
        <w:rPr>
          <w:rFonts w:ascii="Arial" w:hAnsi="Arial" w:cs="Arial"/>
          <w:sz w:val="20"/>
        </w:rPr>
      </w:pPr>
      <w:r w:rsidRPr="00DF50D4">
        <w:rPr>
          <w:rFonts w:ascii="Arial" w:hAnsi="Arial" w:cs="Arial"/>
          <w:sz w:val="20"/>
        </w:rPr>
        <w:lastRenderedPageBreak/>
        <w:t>Au besoin, inclure les données d’analyse de portée.</w:t>
      </w:r>
    </w:p>
    <w:p w14:paraId="07188180" w14:textId="7314B524" w:rsidR="008E25ED" w:rsidRPr="00F0384D" w:rsidRDefault="00DF50D4" w:rsidP="008E25ED">
      <w:pPr>
        <w:pStyle w:val="PR2"/>
        <w:rPr>
          <w:rFonts w:ascii="Arial" w:hAnsi="Arial" w:cs="Arial"/>
          <w:sz w:val="20"/>
        </w:rPr>
      </w:pPr>
      <w:r w:rsidRPr="00DF50D4">
        <w:rPr>
          <w:rFonts w:ascii="Arial" w:hAnsi="Arial" w:cs="Arial"/>
          <w:sz w:val="20"/>
        </w:rPr>
        <w:t>Le système de panneaux standard doit avoir une fuite d’air inférieure à 0,01 cfm/pi² selon la norme ASTM E 283 à 6,24 PSF (50 mi/h) et aucune pénétration d’eau selon la norme ASTM E 331 à 15 PSF; et des essais de structure selon la norme ASTM E 330.</w:t>
      </w:r>
    </w:p>
    <w:p w14:paraId="522CBB14" w14:textId="77777777" w:rsidR="00F21F61" w:rsidRPr="00F0384D" w:rsidRDefault="008E25ED" w:rsidP="008E25ED">
      <w:pPr>
        <w:pStyle w:val="CMT"/>
        <w:rPr>
          <w:rFonts w:ascii="Arial" w:hAnsi="Arial" w:cs="Arial"/>
          <w:sz w:val="20"/>
        </w:rPr>
      </w:pPr>
      <w:r w:rsidRPr="00F0384D">
        <w:rPr>
          <w:rFonts w:ascii="Arial" w:hAnsi="Arial" w:cs="Arial"/>
          <w:sz w:val="20"/>
        </w:rPr>
        <w:t xml:space="preserve">Insert structural loads, as determined by </w:t>
      </w:r>
      <w:r w:rsidR="000168EC" w:rsidRPr="00F0384D">
        <w:rPr>
          <w:rFonts w:ascii="Arial" w:hAnsi="Arial" w:cs="Arial"/>
          <w:sz w:val="20"/>
        </w:rPr>
        <w:t>p</w:t>
      </w:r>
      <w:r w:rsidRPr="00F0384D">
        <w:rPr>
          <w:rFonts w:ascii="Arial" w:hAnsi="Arial" w:cs="Arial"/>
          <w:sz w:val="20"/>
        </w:rPr>
        <w:t>roject’s structural engineer</w:t>
      </w:r>
      <w:r w:rsidR="000168EC" w:rsidRPr="00F0384D">
        <w:rPr>
          <w:rFonts w:ascii="Arial" w:hAnsi="Arial" w:cs="Arial"/>
          <w:sz w:val="20"/>
        </w:rPr>
        <w:t xml:space="preserve"> in subparagraphs below</w:t>
      </w:r>
      <w:r w:rsidRPr="00F0384D">
        <w:rPr>
          <w:rFonts w:ascii="Arial" w:hAnsi="Arial" w:cs="Arial"/>
          <w:sz w:val="20"/>
        </w:rPr>
        <w:t>.</w:t>
      </w:r>
    </w:p>
    <w:p w14:paraId="1911D538" w14:textId="77777777" w:rsidR="00724158" w:rsidRPr="00F0384D" w:rsidRDefault="008E25ED" w:rsidP="001170A4">
      <w:pPr>
        <w:pStyle w:val="CMT"/>
        <w:spacing w:before="0" w:after="120"/>
        <w:rPr>
          <w:rFonts w:ascii="Arial" w:hAnsi="Arial" w:cs="Arial"/>
          <w:sz w:val="20"/>
        </w:rPr>
      </w:pPr>
      <w:r w:rsidRPr="00F0384D">
        <w:rPr>
          <w:rFonts w:ascii="Arial" w:hAnsi="Arial" w:cs="Arial"/>
          <w:sz w:val="20"/>
        </w:rPr>
        <w:t>Insert all loads in PSF, not wind speed.</w:t>
      </w:r>
      <w:r w:rsidR="003F4317" w:rsidRPr="00F0384D">
        <w:rPr>
          <w:rFonts w:ascii="Arial" w:hAnsi="Arial" w:cs="Arial"/>
          <w:sz w:val="20"/>
        </w:rPr>
        <w:t xml:space="preserve"> Indicate whether the provided wind load is Ultimate or ASD.</w:t>
      </w:r>
    </w:p>
    <w:p w14:paraId="5C2D8ED9" w14:textId="3B1C4C9A" w:rsidR="00CA55EE" w:rsidRPr="00F0384D" w:rsidRDefault="00DF50D4" w:rsidP="008E25ED">
      <w:pPr>
        <w:pStyle w:val="PR2"/>
        <w:rPr>
          <w:rFonts w:ascii="Arial" w:hAnsi="Arial" w:cs="Arial"/>
          <w:sz w:val="20"/>
        </w:rPr>
      </w:pPr>
      <w:r w:rsidRPr="00DF50D4">
        <w:rPr>
          <w:rFonts w:ascii="Arial" w:hAnsi="Arial" w:cs="Arial"/>
          <w:sz w:val="20"/>
        </w:rPr>
        <w:t>Charges structurelles. Fournir un système capable de gérer les charges suivantes:</w:t>
      </w:r>
    </w:p>
    <w:p w14:paraId="5ACDFBF0" w14:textId="1B3482BA" w:rsidR="00204B57" w:rsidRPr="00F0384D" w:rsidRDefault="00DF50D4" w:rsidP="00204B57">
      <w:pPr>
        <w:pStyle w:val="PR3"/>
        <w:spacing w:before="240"/>
        <w:rPr>
          <w:rFonts w:ascii="Arial" w:hAnsi="Arial" w:cs="Arial"/>
          <w:sz w:val="20"/>
        </w:rPr>
      </w:pPr>
      <w:r w:rsidRPr="00DF50D4">
        <w:rPr>
          <w:rFonts w:ascii="Arial" w:hAnsi="Arial" w:cs="Arial"/>
          <w:b/>
          <w:sz w:val="20"/>
        </w:rPr>
        <w:t>Charge de vent positive (PSF) : &lt;Insert Number&gt; PSF [Ultimate] ou [ASD]</w:t>
      </w:r>
    </w:p>
    <w:p w14:paraId="2B470F9D" w14:textId="52A2F95A" w:rsidR="00204B57" w:rsidRPr="00F0384D" w:rsidRDefault="00DF50D4" w:rsidP="00E02528">
      <w:pPr>
        <w:pStyle w:val="PR3"/>
        <w:ind w:left="2102"/>
        <w:rPr>
          <w:rFonts w:ascii="Arial" w:hAnsi="Arial" w:cs="Arial"/>
          <w:sz w:val="20"/>
        </w:rPr>
      </w:pPr>
      <w:r w:rsidRPr="00DF50D4">
        <w:rPr>
          <w:rFonts w:ascii="Arial" w:hAnsi="Arial" w:cs="Arial"/>
          <w:b/>
          <w:sz w:val="20"/>
        </w:rPr>
        <w:t>Charge de vent négative (PSF) : &lt;Insert Number&gt; PSF [Ultimate] ou [ASD]</w:t>
      </w:r>
    </w:p>
    <w:p w14:paraId="60AC23DB" w14:textId="6A745F12" w:rsidR="00204B57" w:rsidRPr="00F0384D" w:rsidRDefault="00DF50D4" w:rsidP="00204B57">
      <w:pPr>
        <w:pStyle w:val="PR1"/>
        <w:rPr>
          <w:rFonts w:ascii="Arial" w:hAnsi="Arial" w:cs="Arial"/>
          <w:sz w:val="20"/>
        </w:rPr>
      </w:pPr>
      <w:r w:rsidRPr="00DF50D4">
        <w:rPr>
          <w:rFonts w:ascii="Arial" w:hAnsi="Arial" w:cs="Arial"/>
          <w:sz w:val="20"/>
        </w:rPr>
        <w:t>Limites de déviation:</w:t>
      </w:r>
    </w:p>
    <w:p w14:paraId="46E8653F" w14:textId="77777777" w:rsidR="00204B57" w:rsidRPr="00F0384D" w:rsidRDefault="00204B57" w:rsidP="00204B57">
      <w:pPr>
        <w:pStyle w:val="CMT"/>
        <w:rPr>
          <w:rFonts w:ascii="Arial" w:hAnsi="Arial" w:cs="Arial"/>
          <w:sz w:val="20"/>
        </w:rPr>
      </w:pPr>
      <w:r w:rsidRPr="00F0384D">
        <w:rPr>
          <w:rFonts w:ascii="Arial" w:hAnsi="Arial" w:cs="Arial"/>
          <w:sz w:val="20"/>
        </w:rPr>
        <w:t xml:space="preserve">Based on </w:t>
      </w:r>
      <w:r w:rsidR="00A920C1" w:rsidRPr="00F0384D">
        <w:rPr>
          <w:rFonts w:ascii="Arial" w:hAnsi="Arial" w:cs="Arial"/>
          <w:sz w:val="20"/>
        </w:rPr>
        <w:t>p</w:t>
      </w:r>
      <w:r w:rsidRPr="00F0384D">
        <w:rPr>
          <w:rFonts w:ascii="Arial" w:hAnsi="Arial" w:cs="Arial"/>
          <w:sz w:val="20"/>
        </w:rPr>
        <w:t>roject conditions or requirements of authorities having jurisdiction, more stringent deflection criteria than those specified in options in subparagraph</w:t>
      </w:r>
      <w:r w:rsidR="00A920C1" w:rsidRPr="00F0384D">
        <w:rPr>
          <w:rFonts w:ascii="Arial" w:hAnsi="Arial" w:cs="Arial"/>
          <w:sz w:val="20"/>
        </w:rPr>
        <w:t>s</w:t>
      </w:r>
      <w:r w:rsidRPr="00F0384D">
        <w:rPr>
          <w:rFonts w:ascii="Arial" w:hAnsi="Arial" w:cs="Arial"/>
          <w:sz w:val="20"/>
        </w:rPr>
        <w:t xml:space="preserve"> below may be required.  Building codes include different deflection criteria depending on whether panel </w:t>
      </w:r>
      <w:r w:rsidR="00471267" w:rsidRPr="00F0384D">
        <w:rPr>
          <w:rFonts w:ascii="Arial" w:hAnsi="Arial" w:cs="Arial"/>
          <w:sz w:val="20"/>
        </w:rPr>
        <w:t xml:space="preserve">systems </w:t>
      </w:r>
      <w:r w:rsidRPr="00F0384D">
        <w:rPr>
          <w:rFonts w:ascii="Arial" w:hAnsi="Arial" w:cs="Arial"/>
          <w:sz w:val="20"/>
        </w:rPr>
        <w:t xml:space="preserve">are classified as components and cladding or as part of the main wind-force-resisting system (for example, where a panel </w:t>
      </w:r>
      <w:r w:rsidR="00471267" w:rsidRPr="00F0384D">
        <w:rPr>
          <w:rFonts w:ascii="Arial" w:hAnsi="Arial" w:cs="Arial"/>
          <w:sz w:val="20"/>
        </w:rPr>
        <w:t xml:space="preserve">system </w:t>
      </w:r>
      <w:r w:rsidRPr="00F0384D">
        <w:rPr>
          <w:rFonts w:ascii="Arial" w:hAnsi="Arial" w:cs="Arial"/>
          <w:sz w:val="20"/>
        </w:rPr>
        <w:t>is the structural roof).  For discussion of deflection criteria, see "Deflection" Article in the Evaluations in Section 084500 "Translucent Wall and Roof Assemblies."</w:t>
      </w:r>
    </w:p>
    <w:p w14:paraId="5C80EFD0" w14:textId="25AA9DFE" w:rsidR="00204B57" w:rsidRPr="00F0384D" w:rsidRDefault="00DF50D4" w:rsidP="00BA099B">
      <w:pPr>
        <w:pStyle w:val="PR2"/>
        <w:spacing w:before="240"/>
        <w:ind w:left="1570"/>
        <w:rPr>
          <w:rFonts w:ascii="Arial" w:hAnsi="Arial" w:cs="Arial"/>
          <w:sz w:val="20"/>
        </w:rPr>
      </w:pPr>
      <w:r w:rsidRPr="00DF50D4">
        <w:rPr>
          <w:rFonts w:ascii="Arial" w:hAnsi="Arial" w:cs="Arial"/>
          <w:sz w:val="20"/>
        </w:rPr>
        <w:t>Murs : Limité à [L/60] ou &lt;Insert Deflection&gt; de portée libre pour chaque composant de l’assemblage.</w:t>
      </w:r>
    </w:p>
    <w:p w14:paraId="1E1DB4AC" w14:textId="61C5F440" w:rsidR="00BA099B" w:rsidRPr="00F0384D" w:rsidRDefault="00DF50D4" w:rsidP="00BA099B">
      <w:pPr>
        <w:pStyle w:val="PR1"/>
        <w:tabs>
          <w:tab w:val="clear" w:pos="1026"/>
        </w:tabs>
        <w:rPr>
          <w:rFonts w:ascii="Arial" w:hAnsi="Arial" w:cs="Arial"/>
          <w:sz w:val="20"/>
        </w:rPr>
      </w:pPr>
      <w:r w:rsidRPr="00DF50D4">
        <w:rPr>
          <w:rFonts w:ascii="Arial" w:hAnsi="Arial" w:cs="Arial"/>
          <w:sz w:val="20"/>
        </w:rPr>
        <w:t>Mouvements thermiques : Tenir compte des mouvements thermiques résultant des changements de température ambiante et de température de surface. Baser les calculs sur les températures de surface des matériaux en raison du gain de chaleur solaire et de la perte de chaleur nocturne.</w:t>
      </w:r>
    </w:p>
    <w:p w14:paraId="3C54E639" w14:textId="63560F94" w:rsidR="00BA099B" w:rsidRPr="00F0384D" w:rsidRDefault="00DF50D4" w:rsidP="00BA099B">
      <w:pPr>
        <w:pStyle w:val="PR2"/>
        <w:spacing w:before="240"/>
        <w:ind w:left="1570"/>
        <w:rPr>
          <w:rFonts w:ascii="Arial" w:hAnsi="Arial" w:cs="Arial"/>
          <w:sz w:val="20"/>
        </w:rPr>
      </w:pPr>
      <w:r w:rsidRPr="00DF50D4">
        <w:rPr>
          <w:rFonts w:ascii="Arial" w:hAnsi="Arial" w:cs="Arial"/>
          <w:sz w:val="20"/>
        </w:rPr>
        <w:t>Changement de température (plage) : 110 °F (43 °C), température ambiante; 150 °F (66 °C), surfaces des matériaux.</w:t>
      </w:r>
    </w:p>
    <w:p w14:paraId="24FCBF4D" w14:textId="686F285C" w:rsidR="003D0FEB" w:rsidRPr="00F0384D" w:rsidRDefault="00DF50D4" w:rsidP="00BB37A8">
      <w:pPr>
        <w:pStyle w:val="ART"/>
        <w:rPr>
          <w:rFonts w:ascii="Arial" w:hAnsi="Arial" w:cs="Arial"/>
          <w:sz w:val="20"/>
        </w:rPr>
      </w:pPr>
      <w:r w:rsidRPr="00DF50D4">
        <w:rPr>
          <w:rFonts w:ascii="Arial" w:hAnsi="Arial" w:cs="Arial"/>
          <w:sz w:val="20"/>
        </w:rPr>
        <w:t>LIVRAISON, ENTREPOSAGE ET MANUTENTION</w:t>
      </w:r>
    </w:p>
    <w:p w14:paraId="0F43A5FF" w14:textId="56AF5283" w:rsidR="003D0FEB" w:rsidRPr="00F0384D" w:rsidRDefault="00DF50D4" w:rsidP="003D0FEB">
      <w:pPr>
        <w:pStyle w:val="PR1"/>
        <w:rPr>
          <w:rFonts w:ascii="Arial" w:hAnsi="Arial" w:cs="Arial"/>
          <w:sz w:val="20"/>
        </w:rPr>
      </w:pPr>
      <w:r w:rsidRPr="00DF50D4">
        <w:rPr>
          <w:rFonts w:ascii="Arial" w:hAnsi="Arial" w:cs="Arial"/>
          <w:sz w:val="20"/>
        </w:rPr>
        <w:t>Livrer le système de panneaux, les composants et les matériaux dans l’emballage de protection standard du fabricant.</w:t>
      </w:r>
    </w:p>
    <w:p w14:paraId="3143E3E1" w14:textId="0E8EB5D8" w:rsidR="003D0FEB" w:rsidRPr="00F0384D" w:rsidRDefault="00DF50D4" w:rsidP="003D0FEB">
      <w:pPr>
        <w:pStyle w:val="PR1"/>
        <w:rPr>
          <w:rFonts w:ascii="Arial" w:hAnsi="Arial" w:cs="Arial"/>
          <w:sz w:val="20"/>
        </w:rPr>
      </w:pPr>
      <w:r w:rsidRPr="00DF50D4">
        <w:rPr>
          <w:rFonts w:ascii="Arial" w:hAnsi="Arial" w:cs="Arial"/>
          <w:sz w:val="20"/>
        </w:rPr>
        <w:t>Entreposer les panneaux sur le long bord; plusieurs pouces au-dessus du sol, bloqués et sous le couvercle conformément aux instructions de stockage et de manipulation du fabricant.</w:t>
      </w:r>
    </w:p>
    <w:p w14:paraId="148A0A14" w14:textId="55D248AE" w:rsidR="00B76C96" w:rsidRPr="00F0384D" w:rsidRDefault="00DF50D4" w:rsidP="00BB37A8">
      <w:pPr>
        <w:pStyle w:val="ART"/>
        <w:rPr>
          <w:rFonts w:ascii="Arial" w:hAnsi="Arial" w:cs="Arial"/>
          <w:sz w:val="20"/>
        </w:rPr>
      </w:pPr>
      <w:r w:rsidRPr="00DF50D4">
        <w:rPr>
          <w:rFonts w:ascii="Arial" w:hAnsi="Arial" w:cs="Arial"/>
          <w:sz w:val="20"/>
        </w:rPr>
        <w:t>GARANTIE</w:t>
      </w:r>
    </w:p>
    <w:p w14:paraId="0EB164DB" w14:textId="77777777" w:rsidR="005A74B0" w:rsidRPr="00F0384D" w:rsidRDefault="005A74B0" w:rsidP="005A74B0">
      <w:pPr>
        <w:pStyle w:val="CMT"/>
        <w:spacing w:before="120"/>
        <w:rPr>
          <w:rFonts w:ascii="Arial" w:hAnsi="Arial" w:cs="Arial"/>
          <w:sz w:val="20"/>
        </w:rPr>
      </w:pPr>
      <w:r w:rsidRPr="00F0384D">
        <w:rPr>
          <w:rFonts w:ascii="Arial" w:hAnsi="Arial" w:cs="Arial"/>
          <w:sz w:val="20"/>
        </w:rPr>
        <w:t>Extended Warranties may be available depending on project design, scope, location</w:t>
      </w:r>
      <w:r w:rsidR="003F4317" w:rsidRPr="00F0384D">
        <w:rPr>
          <w:rFonts w:ascii="Arial" w:hAnsi="Arial" w:cs="Arial"/>
          <w:sz w:val="20"/>
        </w:rPr>
        <w:t>,</w:t>
      </w:r>
      <w:r w:rsidRPr="00F0384D">
        <w:rPr>
          <w:rFonts w:ascii="Arial" w:hAnsi="Arial" w:cs="Arial"/>
          <w:sz w:val="20"/>
        </w:rPr>
        <w:t xml:space="preserve"> and exposure at additional cost. Please consult Kalwall since not all Extended Warranties will apply to all systems, designs, or applications. </w:t>
      </w:r>
    </w:p>
    <w:p w14:paraId="4676D2E4" w14:textId="77777777" w:rsidR="005A74B0" w:rsidRPr="00F0384D" w:rsidRDefault="005A74B0" w:rsidP="005A74B0">
      <w:pPr>
        <w:pStyle w:val="CMT"/>
        <w:spacing w:before="120"/>
        <w:rPr>
          <w:rFonts w:ascii="Arial" w:hAnsi="Arial" w:cs="Arial"/>
          <w:sz w:val="20"/>
        </w:rPr>
      </w:pPr>
      <w:r w:rsidRPr="00F0384D">
        <w:rPr>
          <w:rFonts w:ascii="Arial" w:hAnsi="Arial" w:cs="Arial"/>
          <w:sz w:val="20"/>
        </w:rPr>
        <w:t xml:space="preserve">Options for </w:t>
      </w:r>
      <w:r w:rsidR="00901FF2" w:rsidRPr="00F0384D">
        <w:rPr>
          <w:rFonts w:ascii="Arial" w:hAnsi="Arial" w:cs="Arial"/>
          <w:sz w:val="20"/>
        </w:rPr>
        <w:t>E</w:t>
      </w:r>
      <w:r w:rsidRPr="00F0384D">
        <w:rPr>
          <w:rFonts w:ascii="Arial" w:hAnsi="Arial" w:cs="Arial"/>
          <w:sz w:val="20"/>
        </w:rPr>
        <w:t xml:space="preserve">xtended Warranties are: </w:t>
      </w:r>
    </w:p>
    <w:p w14:paraId="57854A8C" w14:textId="77777777" w:rsidR="005A74B0" w:rsidRPr="00F0384D" w:rsidRDefault="003F4317" w:rsidP="005A74B0">
      <w:pPr>
        <w:pStyle w:val="CMT"/>
        <w:numPr>
          <w:ilvl w:val="0"/>
          <w:numId w:val="30"/>
        </w:numPr>
        <w:spacing w:before="0"/>
        <w:rPr>
          <w:rFonts w:ascii="Arial" w:hAnsi="Arial" w:cs="Arial"/>
          <w:sz w:val="20"/>
        </w:rPr>
      </w:pPr>
      <w:r w:rsidRPr="00F0384D">
        <w:rPr>
          <w:rFonts w:ascii="Arial" w:hAnsi="Arial" w:cs="Arial"/>
          <w:sz w:val="20"/>
        </w:rPr>
        <w:t>Material</w:t>
      </w:r>
      <w:r w:rsidR="005A74B0" w:rsidRPr="00F0384D">
        <w:rPr>
          <w:rFonts w:ascii="Arial" w:hAnsi="Arial" w:cs="Arial"/>
          <w:sz w:val="20"/>
        </w:rPr>
        <w:t xml:space="preserve"> and Workmanship: Up to 5 year. </w:t>
      </w:r>
    </w:p>
    <w:p w14:paraId="2F89AEE8" w14:textId="77777777" w:rsidR="005A74B0" w:rsidRPr="00F0384D" w:rsidRDefault="005A74B0" w:rsidP="005A74B0">
      <w:pPr>
        <w:pStyle w:val="CMT"/>
        <w:numPr>
          <w:ilvl w:val="0"/>
          <w:numId w:val="30"/>
        </w:numPr>
        <w:spacing w:before="0"/>
        <w:rPr>
          <w:rFonts w:ascii="Arial" w:hAnsi="Arial" w:cs="Arial"/>
          <w:sz w:val="20"/>
        </w:rPr>
      </w:pPr>
      <w:r w:rsidRPr="00F0384D">
        <w:rPr>
          <w:rFonts w:ascii="Arial" w:hAnsi="Arial" w:cs="Arial"/>
          <w:sz w:val="20"/>
        </w:rPr>
        <w:t>Panel Warranties:</w:t>
      </w:r>
    </w:p>
    <w:p w14:paraId="5007D026" w14:textId="77777777" w:rsidR="005A74B0" w:rsidRPr="00F0384D" w:rsidRDefault="005A74B0" w:rsidP="005A74B0">
      <w:pPr>
        <w:pStyle w:val="CMT"/>
        <w:numPr>
          <w:ilvl w:val="1"/>
          <w:numId w:val="30"/>
        </w:numPr>
        <w:spacing w:before="0"/>
        <w:rPr>
          <w:rFonts w:ascii="Arial" w:hAnsi="Arial" w:cs="Arial"/>
          <w:sz w:val="20"/>
        </w:rPr>
      </w:pPr>
      <w:r w:rsidRPr="00F0384D">
        <w:rPr>
          <w:rFonts w:ascii="Arial" w:hAnsi="Arial" w:cs="Arial"/>
          <w:sz w:val="20"/>
        </w:rPr>
        <w:t>Up to 10 year Limited Warranty covering separation of faces from grid core affecting structural strength, noticeable surface fiber exposure of the exterior panel face</w:t>
      </w:r>
      <w:r w:rsidR="00D01DA4" w:rsidRPr="00F0384D">
        <w:rPr>
          <w:rFonts w:ascii="Arial" w:hAnsi="Arial" w:cs="Arial"/>
          <w:sz w:val="20"/>
        </w:rPr>
        <w:t>,</w:t>
      </w:r>
      <w:r w:rsidRPr="00F0384D">
        <w:rPr>
          <w:rFonts w:ascii="Arial" w:hAnsi="Arial" w:cs="Arial"/>
          <w:sz w:val="20"/>
        </w:rPr>
        <w:t xml:space="preserve"> and/or abnormal color change of the exterior face sheet. </w:t>
      </w:r>
    </w:p>
    <w:p w14:paraId="56C921C9" w14:textId="77777777" w:rsidR="005A74B0" w:rsidRPr="00F0384D" w:rsidRDefault="005A74B0" w:rsidP="005A74B0">
      <w:pPr>
        <w:pStyle w:val="CMT"/>
        <w:numPr>
          <w:ilvl w:val="1"/>
          <w:numId w:val="30"/>
        </w:numPr>
        <w:spacing w:before="0"/>
        <w:rPr>
          <w:rFonts w:ascii="Arial" w:hAnsi="Arial" w:cs="Arial"/>
          <w:sz w:val="20"/>
        </w:rPr>
      </w:pPr>
      <w:r w:rsidRPr="00F0384D">
        <w:rPr>
          <w:rFonts w:ascii="Arial" w:hAnsi="Arial" w:cs="Arial"/>
          <w:sz w:val="20"/>
        </w:rPr>
        <w:t>Up to 20 year Limited Warranty against external exposure of the reinforcing glass fibers.</w:t>
      </w:r>
    </w:p>
    <w:p w14:paraId="7D221001" w14:textId="77777777" w:rsidR="005A74B0" w:rsidRPr="00F0384D" w:rsidRDefault="005A74B0" w:rsidP="005A74B0">
      <w:pPr>
        <w:pStyle w:val="CMT"/>
        <w:numPr>
          <w:ilvl w:val="0"/>
          <w:numId w:val="30"/>
        </w:numPr>
        <w:spacing w:before="0"/>
        <w:rPr>
          <w:rFonts w:ascii="Arial" w:hAnsi="Arial" w:cs="Arial"/>
          <w:sz w:val="20"/>
        </w:rPr>
      </w:pPr>
      <w:r w:rsidRPr="00F0384D">
        <w:rPr>
          <w:rFonts w:ascii="Arial" w:hAnsi="Arial" w:cs="Arial"/>
          <w:sz w:val="20"/>
        </w:rPr>
        <w:t>Finish Warranty: Up to 10 year Limited Warranty for Manufacturer's factory applied corrosion resistant finish against cracking, peeling</w:t>
      </w:r>
      <w:r w:rsidR="003F4317" w:rsidRPr="00F0384D">
        <w:rPr>
          <w:rFonts w:ascii="Arial" w:hAnsi="Arial" w:cs="Arial"/>
          <w:sz w:val="20"/>
        </w:rPr>
        <w:t>,</w:t>
      </w:r>
      <w:r w:rsidRPr="00F0384D">
        <w:rPr>
          <w:rFonts w:ascii="Arial" w:hAnsi="Arial" w:cs="Arial"/>
          <w:sz w:val="20"/>
        </w:rPr>
        <w:t xml:space="preserve"> and adhesion failure. </w:t>
      </w:r>
    </w:p>
    <w:p w14:paraId="1ECCFD76" w14:textId="2229775F" w:rsidR="007A3524" w:rsidRPr="00F0384D" w:rsidRDefault="00DF50D4" w:rsidP="008D71F7">
      <w:pPr>
        <w:pStyle w:val="PR1"/>
        <w:rPr>
          <w:rFonts w:ascii="Arial" w:hAnsi="Arial" w:cs="Arial"/>
          <w:sz w:val="20"/>
        </w:rPr>
      </w:pPr>
      <w:r w:rsidRPr="00DF50D4">
        <w:rPr>
          <w:rFonts w:ascii="Arial" w:hAnsi="Arial" w:cs="Arial"/>
          <w:sz w:val="20"/>
        </w:rPr>
        <w:t>Fournir les garanties écrites du fabricant et de l’installateur acceptant de réparer ou de remplacer le travail du système de panneaux, qui échoue dans le matériel ou la fabrication, dans l’année suivant la date de livraison. La défaillance du matériau ou de la main-d’œuvre doit comprendre la détérioration du fini du métal au-delà des intempéries normales; et les défauts des accessoires; les panneaux sandwich isolés et translucides; et les autres composantes du travail.</w:t>
      </w:r>
    </w:p>
    <w:p w14:paraId="39245E86" w14:textId="574F896C" w:rsidR="00C944CF" w:rsidRPr="00F0384D" w:rsidRDefault="00DF50D4" w:rsidP="008D71F7">
      <w:pPr>
        <w:pStyle w:val="PR1"/>
        <w:rPr>
          <w:rFonts w:ascii="Arial" w:hAnsi="Arial" w:cs="Arial"/>
          <w:sz w:val="20"/>
        </w:rPr>
      </w:pPr>
      <w:r w:rsidRPr="00DF50D4">
        <w:rPr>
          <w:rFonts w:ascii="Arial" w:hAnsi="Arial" w:cs="Arial"/>
          <w:sz w:val="20"/>
        </w:rPr>
        <w:t>Garantie prolongée du panneau : &lt;Insérer la garantie prolongée si nécessaire&gt; ans à compter de la date de livraison.</w:t>
      </w:r>
    </w:p>
    <w:p w14:paraId="434B1F89" w14:textId="5BB7C226" w:rsidR="007C2ADD" w:rsidRPr="00F0384D" w:rsidRDefault="00DF50D4" w:rsidP="007C2ADD">
      <w:pPr>
        <w:pStyle w:val="PR1"/>
        <w:rPr>
          <w:rFonts w:ascii="Arial" w:hAnsi="Arial" w:cs="Arial"/>
          <w:sz w:val="20"/>
        </w:rPr>
      </w:pPr>
      <w:r w:rsidRPr="00DF50D4">
        <w:rPr>
          <w:rFonts w:ascii="Arial" w:hAnsi="Arial" w:cs="Arial"/>
          <w:sz w:val="20"/>
        </w:rPr>
        <w:t>Garantie de finition du fabricant étendue appliquée en usine : &lt;Insérer la garantie prolongée si nécessaire&gt; ans à compter de la date de livraison.</w:t>
      </w:r>
    </w:p>
    <w:p w14:paraId="340590FA" w14:textId="7F8B2F52" w:rsidR="005743B6" w:rsidRPr="00F0384D" w:rsidRDefault="00DF50D4" w:rsidP="00DF50D4">
      <w:pPr>
        <w:pStyle w:val="PRT"/>
        <w:numPr>
          <w:ilvl w:val="0"/>
          <w:numId w:val="0"/>
        </w:numPr>
        <w:rPr>
          <w:rFonts w:ascii="Arial" w:hAnsi="Arial" w:cs="Arial"/>
          <w:sz w:val="20"/>
        </w:rPr>
      </w:pPr>
      <w:r>
        <w:rPr>
          <w:rFonts w:ascii="Arial" w:hAnsi="Arial" w:cs="Arial"/>
          <w:sz w:val="20"/>
        </w:rPr>
        <w:t xml:space="preserve">PARTIE 2: </w:t>
      </w:r>
      <w:r w:rsidR="005743B6" w:rsidRPr="00F0384D">
        <w:rPr>
          <w:rFonts w:ascii="Arial" w:hAnsi="Arial" w:cs="Arial"/>
          <w:sz w:val="20"/>
        </w:rPr>
        <w:t>PRODU</w:t>
      </w:r>
      <w:r>
        <w:rPr>
          <w:rFonts w:ascii="Arial" w:hAnsi="Arial" w:cs="Arial"/>
          <w:sz w:val="20"/>
        </w:rPr>
        <w:t>ITS</w:t>
      </w:r>
    </w:p>
    <w:p w14:paraId="5497A83A" w14:textId="07EB3AD1" w:rsidR="005F2A99" w:rsidRPr="00F0384D" w:rsidRDefault="00DF50D4" w:rsidP="00BB37A8">
      <w:pPr>
        <w:pStyle w:val="ART"/>
        <w:rPr>
          <w:rFonts w:ascii="Arial" w:hAnsi="Arial" w:cs="Arial"/>
          <w:sz w:val="20"/>
        </w:rPr>
      </w:pPr>
      <w:r w:rsidRPr="00DF50D4">
        <w:rPr>
          <w:rFonts w:ascii="Arial" w:hAnsi="Arial" w:cs="Arial"/>
          <w:sz w:val="20"/>
        </w:rPr>
        <w:t>FABRICANT</w:t>
      </w:r>
    </w:p>
    <w:p w14:paraId="591D9801" w14:textId="5C7E5747" w:rsidR="005F2A99" w:rsidRPr="00F0384D" w:rsidRDefault="0058076C" w:rsidP="005F2A99">
      <w:pPr>
        <w:pStyle w:val="PR1"/>
        <w:rPr>
          <w:rFonts w:ascii="Arial" w:hAnsi="Arial" w:cs="Arial"/>
          <w:sz w:val="20"/>
        </w:rPr>
      </w:pPr>
      <w:r w:rsidRPr="0058076C">
        <w:rPr>
          <w:rFonts w:ascii="Arial" w:hAnsi="Arial" w:cs="Arial"/>
          <w:sz w:val="20"/>
        </w:rPr>
        <w:t>D’autres fabricants peuvent soumissionner pour ce projet sous réserve du respect des exigences de rendement de la présente spécification et de la présentation de preuves à cet effet.  Le fait d’énumérer les noms d’autres fabricants dans la présente spécification ne constitue pas une approbation de leurs produits et ne les dispense pas de se conformer à toutes les exigences de rendement contenues dans la présente.</w:t>
      </w:r>
    </w:p>
    <w:p w14:paraId="6EEA2082" w14:textId="452D6534" w:rsidR="00E87A77" w:rsidRPr="00E87A77" w:rsidRDefault="005F2A99" w:rsidP="00E87A77">
      <w:pPr>
        <w:pStyle w:val="PR1"/>
        <w:rPr>
          <w:rFonts w:ascii="Arial" w:hAnsi="Arial" w:cs="Arial"/>
          <w:sz w:val="20"/>
          <w:lang w:val="en-CA"/>
        </w:rPr>
      </w:pPr>
      <w:r w:rsidRPr="00E87A77">
        <w:rPr>
          <w:rFonts w:ascii="Arial" w:hAnsi="Arial" w:cs="Arial"/>
          <w:sz w:val="20"/>
        </w:rPr>
        <w:lastRenderedPageBreak/>
        <w:t xml:space="preserve">Kalwall Corporation, </w:t>
      </w:r>
      <w:r w:rsidR="00E87A77" w:rsidRPr="00E87A77">
        <w:rPr>
          <w:rFonts w:ascii="Arial" w:hAnsi="Arial" w:cs="Arial"/>
          <w:sz w:val="20"/>
          <w:lang w:val="en-CA"/>
        </w:rPr>
        <w:t xml:space="preserve">distributed by Bravura Architectural Products. Contact 1-800-803-1235 </w:t>
      </w:r>
      <w:hyperlink r:id="rId11" w:history="1">
        <w:r w:rsidR="00E87A77" w:rsidRPr="00E87A77">
          <w:rPr>
            <w:rStyle w:val="Hyperlink"/>
            <w:rFonts w:ascii="Arial" w:hAnsi="Arial" w:cs="Arial"/>
            <w:sz w:val="20"/>
            <w:lang w:val="en-CA"/>
          </w:rPr>
          <w:t>info@bapgroup.ca</w:t>
        </w:r>
      </w:hyperlink>
    </w:p>
    <w:p w14:paraId="170E0B62" w14:textId="119028D9" w:rsidR="005F2A99" w:rsidRPr="0058076C" w:rsidRDefault="0058076C" w:rsidP="00877FAD">
      <w:pPr>
        <w:pStyle w:val="ART"/>
        <w:rPr>
          <w:rFonts w:ascii="Arial" w:hAnsi="Arial" w:cs="Arial"/>
          <w:sz w:val="20"/>
        </w:rPr>
      </w:pPr>
      <w:r w:rsidRPr="0058076C">
        <w:rPr>
          <w:rFonts w:ascii="Arial" w:hAnsi="Arial" w:cs="Arial"/>
          <w:sz w:val="20"/>
        </w:rPr>
        <w:t>COMPOSANTS DU PANNEAU</w:t>
      </w:r>
    </w:p>
    <w:p w14:paraId="10D76FF1" w14:textId="0F26EF1B" w:rsidR="005F2A99" w:rsidRPr="00F0384D" w:rsidRDefault="0058076C" w:rsidP="00B46E87">
      <w:pPr>
        <w:pStyle w:val="PR1"/>
        <w:rPr>
          <w:rFonts w:ascii="Arial" w:hAnsi="Arial" w:cs="Arial"/>
          <w:sz w:val="20"/>
        </w:rPr>
      </w:pPr>
      <w:r w:rsidRPr="0058076C">
        <w:rPr>
          <w:rFonts w:ascii="Arial" w:hAnsi="Arial" w:cs="Arial"/>
          <w:sz w:val="20"/>
        </w:rPr>
        <w:t xml:space="preserve">Feuilles de visage: </w:t>
      </w:r>
      <w:r w:rsidR="00930759" w:rsidRPr="00F0384D">
        <w:rPr>
          <w:rFonts w:ascii="Arial" w:hAnsi="Arial" w:cs="Arial"/>
          <w:sz w:val="20"/>
        </w:rPr>
        <w:t xml:space="preserve">                                     </w:t>
      </w:r>
    </w:p>
    <w:p w14:paraId="33EE3303" w14:textId="73614492" w:rsidR="005F2A99" w:rsidRPr="00F0384D" w:rsidRDefault="0058076C" w:rsidP="00B46E87">
      <w:pPr>
        <w:pStyle w:val="PR2"/>
        <w:spacing w:before="240"/>
        <w:rPr>
          <w:rFonts w:ascii="Arial" w:hAnsi="Arial" w:cs="Arial"/>
          <w:sz w:val="20"/>
        </w:rPr>
      </w:pPr>
      <w:r w:rsidRPr="0058076C">
        <w:rPr>
          <w:rFonts w:ascii="Arial" w:hAnsi="Arial" w:cs="Arial"/>
          <w:sz w:val="20"/>
        </w:rPr>
        <w:t>Faces translucides : Fabriquées à partir de résines thermodurcissables renforcées de fibres de verre, formulées spécifiquement pour une utilisation architecturale.</w:t>
      </w:r>
    </w:p>
    <w:p w14:paraId="5427D859" w14:textId="4CDF9A35" w:rsidR="00B46E87" w:rsidRPr="00F0384D" w:rsidRDefault="0058076C" w:rsidP="00472760">
      <w:pPr>
        <w:pStyle w:val="PR3"/>
        <w:ind w:left="2102"/>
        <w:rPr>
          <w:rFonts w:ascii="Arial" w:hAnsi="Arial" w:cs="Arial"/>
          <w:sz w:val="20"/>
        </w:rPr>
      </w:pPr>
      <w:r w:rsidRPr="0058076C">
        <w:rPr>
          <w:rFonts w:ascii="Arial" w:hAnsi="Arial" w:cs="Arial"/>
          <w:sz w:val="20"/>
        </w:rPr>
        <w:t>Les faces thermoplastiques (p. ex., polycarbonate, acrylique) ne sont pas acceptables.</w:t>
      </w:r>
    </w:p>
    <w:p w14:paraId="17A3BB81" w14:textId="6B766650" w:rsidR="005F2A99" w:rsidRPr="00F0384D" w:rsidRDefault="0058076C" w:rsidP="00E02528">
      <w:pPr>
        <w:pStyle w:val="PR3"/>
        <w:ind w:left="2102"/>
        <w:rPr>
          <w:rFonts w:ascii="Arial" w:hAnsi="Arial" w:cs="Arial"/>
          <w:sz w:val="20"/>
        </w:rPr>
      </w:pPr>
      <w:r w:rsidRPr="0058076C">
        <w:rPr>
          <w:rFonts w:ascii="Arial" w:hAnsi="Arial" w:cs="Arial"/>
          <w:sz w:val="20"/>
        </w:rPr>
        <w:t>Les feuilles de visage ne doivent pas se déformer, se dévier ou s’égoutter lorsqu’elles sont exposées au feu ou à la flamme.</w:t>
      </w:r>
    </w:p>
    <w:p w14:paraId="7F5D1049" w14:textId="19E4B0FC" w:rsidR="00D65B6C" w:rsidRPr="00F0384D" w:rsidRDefault="0058076C" w:rsidP="00E02528">
      <w:pPr>
        <w:pStyle w:val="PR2"/>
        <w:spacing w:before="120"/>
        <w:ind w:left="1570"/>
        <w:rPr>
          <w:rFonts w:ascii="Arial" w:hAnsi="Arial" w:cs="Arial"/>
          <w:sz w:val="20"/>
        </w:rPr>
      </w:pPr>
      <w:r w:rsidRPr="0058076C">
        <w:rPr>
          <w:rFonts w:ascii="Arial" w:hAnsi="Arial" w:cs="Arial"/>
          <w:sz w:val="20"/>
        </w:rPr>
        <w:t>Feuilles de visage intérieures:</w:t>
      </w:r>
    </w:p>
    <w:p w14:paraId="3B020C6E" w14:textId="040E6DDE" w:rsidR="00930759" w:rsidRPr="00F0384D" w:rsidRDefault="00E6030D" w:rsidP="00280E98">
      <w:pPr>
        <w:pStyle w:val="CMT"/>
        <w:spacing w:before="60"/>
        <w:rPr>
          <w:rFonts w:ascii="Arial" w:hAnsi="Arial" w:cs="Arial"/>
          <w:sz w:val="20"/>
        </w:rPr>
      </w:pPr>
      <w:bookmarkStart w:id="0" w:name="_Hlk74906605"/>
      <w:bookmarkStart w:id="1" w:name="_Hlk74906655"/>
      <w:r w:rsidRPr="00F0384D">
        <w:rPr>
          <w:rFonts w:ascii="Arial" w:hAnsi="Arial" w:cs="Arial"/>
          <w:sz w:val="20"/>
        </w:rPr>
        <w:t>See</w:t>
      </w:r>
      <w:r w:rsidR="00930759" w:rsidRPr="00F0384D">
        <w:rPr>
          <w:rFonts w:ascii="Arial" w:hAnsi="Arial" w:cs="Arial"/>
          <w:sz w:val="20"/>
        </w:rPr>
        <w:t xml:space="preserve"> </w:t>
      </w:r>
      <w:hyperlink r:id="rId12" w:history="1">
        <w:r w:rsidR="00930759" w:rsidRPr="00F0384D">
          <w:rPr>
            <w:rStyle w:val="Hyperlink"/>
            <w:rFonts w:ascii="Arial" w:hAnsi="Arial" w:cs="Arial"/>
            <w:b/>
            <w:bCs/>
            <w:sz w:val="20"/>
          </w:rPr>
          <w:t>Fiberglass Reinforced Polymer faces - Kalwall</w:t>
        </w:r>
      </w:hyperlink>
      <w:bookmarkEnd w:id="0"/>
    </w:p>
    <w:bookmarkEnd w:id="1"/>
    <w:p w14:paraId="3046CB37" w14:textId="58A39DDE" w:rsidR="0017565F" w:rsidRPr="00F0384D" w:rsidRDefault="0017565F" w:rsidP="00280E98">
      <w:pPr>
        <w:pStyle w:val="CMT"/>
        <w:spacing w:before="60"/>
        <w:rPr>
          <w:rFonts w:ascii="Arial" w:hAnsi="Arial" w:cs="Arial"/>
          <w:sz w:val="20"/>
        </w:rPr>
      </w:pPr>
      <w:r w:rsidRPr="00F0384D">
        <w:rPr>
          <w:rFonts w:ascii="Arial" w:hAnsi="Arial" w:cs="Arial"/>
          <w:sz w:val="20"/>
        </w:rPr>
        <w:t xml:space="preserve">For </w:t>
      </w:r>
      <w:r w:rsidR="00DA27C1" w:rsidRPr="00F0384D">
        <w:rPr>
          <w:rFonts w:ascii="Arial" w:hAnsi="Arial" w:cs="Arial"/>
          <w:sz w:val="20"/>
        </w:rPr>
        <w:t>P</w:t>
      </w:r>
      <w:r w:rsidRPr="00F0384D">
        <w:rPr>
          <w:rFonts w:ascii="Arial" w:hAnsi="Arial" w:cs="Arial"/>
          <w:sz w:val="20"/>
        </w:rPr>
        <w:t xml:space="preserve">aragraph a, standard </w:t>
      </w:r>
      <w:r w:rsidR="003F4317" w:rsidRPr="00F0384D">
        <w:rPr>
          <w:rFonts w:ascii="Arial" w:hAnsi="Arial" w:cs="Arial"/>
          <w:sz w:val="20"/>
        </w:rPr>
        <w:t xml:space="preserve">S-171 </w:t>
      </w:r>
      <w:r w:rsidRPr="00F0384D">
        <w:rPr>
          <w:rFonts w:ascii="Arial" w:hAnsi="Arial" w:cs="Arial"/>
          <w:sz w:val="20"/>
        </w:rPr>
        <w:t>interior face sheet has a flame spread rating of 50</w:t>
      </w:r>
      <w:r w:rsidR="007D1119" w:rsidRPr="00F0384D">
        <w:rPr>
          <w:rFonts w:ascii="Arial" w:hAnsi="Arial" w:cs="Arial"/>
          <w:sz w:val="20"/>
        </w:rPr>
        <w:t>, which</w:t>
      </w:r>
      <w:r w:rsidRPr="00F0384D">
        <w:rPr>
          <w:rFonts w:ascii="Arial" w:hAnsi="Arial" w:cs="Arial"/>
          <w:sz w:val="20"/>
        </w:rPr>
        <w:t xml:space="preserve"> meets the requirements </w:t>
      </w:r>
      <w:r w:rsidR="00F23561" w:rsidRPr="00F0384D">
        <w:rPr>
          <w:rFonts w:ascii="Arial" w:hAnsi="Arial" w:cs="Arial"/>
          <w:sz w:val="20"/>
        </w:rPr>
        <w:t>for</w:t>
      </w:r>
      <w:r w:rsidRPr="00F0384D">
        <w:rPr>
          <w:rFonts w:ascii="Arial" w:hAnsi="Arial" w:cs="Arial"/>
          <w:sz w:val="20"/>
        </w:rPr>
        <w:t xml:space="preserve"> </w:t>
      </w:r>
      <w:r w:rsidR="007D1119" w:rsidRPr="00F0384D">
        <w:rPr>
          <w:rFonts w:ascii="Arial" w:hAnsi="Arial" w:cs="Arial"/>
          <w:sz w:val="20"/>
        </w:rPr>
        <w:t xml:space="preserve">an </w:t>
      </w:r>
      <w:r w:rsidRPr="00F0384D">
        <w:rPr>
          <w:rFonts w:ascii="Arial" w:hAnsi="Arial" w:cs="Arial"/>
          <w:sz w:val="20"/>
        </w:rPr>
        <w:t xml:space="preserve">IBC Class B Interior Finish </w:t>
      </w:r>
      <w:r w:rsidR="00F23561" w:rsidRPr="00F0384D">
        <w:rPr>
          <w:rFonts w:ascii="Arial" w:hAnsi="Arial" w:cs="Arial"/>
          <w:sz w:val="20"/>
        </w:rPr>
        <w:t>needed in</w:t>
      </w:r>
      <w:r w:rsidRPr="00F0384D">
        <w:rPr>
          <w:rFonts w:ascii="Arial" w:hAnsi="Arial" w:cs="Arial"/>
          <w:sz w:val="20"/>
        </w:rPr>
        <w:t xml:space="preserve"> most building spaces. </w:t>
      </w:r>
    </w:p>
    <w:p w14:paraId="26EEB8DA" w14:textId="77777777" w:rsidR="0017565F" w:rsidRPr="00F0384D" w:rsidRDefault="008C13C5" w:rsidP="00E7069B">
      <w:pPr>
        <w:pStyle w:val="CMT"/>
        <w:spacing w:before="120"/>
        <w:ind w:right="-86"/>
        <w:rPr>
          <w:rFonts w:ascii="Arial" w:hAnsi="Arial" w:cs="Arial"/>
          <w:sz w:val="20"/>
        </w:rPr>
      </w:pPr>
      <w:r w:rsidRPr="00F0384D">
        <w:rPr>
          <w:rFonts w:ascii="Arial" w:hAnsi="Arial" w:cs="Arial"/>
          <w:sz w:val="20"/>
        </w:rPr>
        <w:t>O</w:t>
      </w:r>
      <w:r w:rsidR="0017565F" w:rsidRPr="00F0384D">
        <w:rPr>
          <w:rFonts w:ascii="Arial" w:hAnsi="Arial" w:cs="Arial"/>
          <w:sz w:val="20"/>
        </w:rPr>
        <w:t xml:space="preserve">ptional </w:t>
      </w:r>
      <w:r w:rsidR="003F4317" w:rsidRPr="00F0384D">
        <w:rPr>
          <w:rFonts w:ascii="Arial" w:hAnsi="Arial" w:cs="Arial"/>
          <w:sz w:val="20"/>
        </w:rPr>
        <w:t xml:space="preserve">Type 25 </w:t>
      </w:r>
      <w:r w:rsidR="0017565F" w:rsidRPr="00F0384D">
        <w:rPr>
          <w:rFonts w:ascii="Arial" w:hAnsi="Arial" w:cs="Arial"/>
          <w:sz w:val="20"/>
        </w:rPr>
        <w:t>interior face sheet has a flame spread rating of 25 that meets the requirements for an IBC Class A Interior Finish, which may be required in unsprinklered, occupied spaces or exitways (see IBC Chapter 8).</w:t>
      </w:r>
    </w:p>
    <w:p w14:paraId="4E9CCD7E" w14:textId="24BF69AF" w:rsidR="00B46E87" w:rsidRPr="00F0384D" w:rsidRDefault="0058076C" w:rsidP="00472760">
      <w:pPr>
        <w:pStyle w:val="PR3"/>
        <w:rPr>
          <w:rFonts w:ascii="Arial" w:hAnsi="Arial" w:cs="Arial"/>
          <w:sz w:val="20"/>
        </w:rPr>
      </w:pPr>
      <w:r w:rsidRPr="0058076C">
        <w:rPr>
          <w:rFonts w:ascii="Arial" w:hAnsi="Arial" w:cs="Arial"/>
          <w:sz w:val="20"/>
        </w:rPr>
        <w:t>Propagation de la flamme : Laboratoires Underwriters (UL) énumérés, qui exigent un nouvel essai périodique non annoncé, dont la propagation de la flamme ne dépasse pas [50] [25] et la fumée ne dépasse pas 450 lorsqu’elle est testée conformément à la norme UL 723.</w:t>
      </w:r>
    </w:p>
    <w:p w14:paraId="70842C98" w14:textId="15F4442B" w:rsidR="005F2A99" w:rsidRPr="00F0384D" w:rsidRDefault="0058076C" w:rsidP="00E02528">
      <w:pPr>
        <w:pStyle w:val="PR3"/>
        <w:ind w:left="2102"/>
        <w:rPr>
          <w:rFonts w:ascii="Arial" w:hAnsi="Arial" w:cs="Arial"/>
          <w:sz w:val="20"/>
        </w:rPr>
      </w:pPr>
      <w:r w:rsidRPr="0058076C">
        <w:rPr>
          <w:rFonts w:ascii="Arial" w:hAnsi="Arial" w:cs="Arial"/>
          <w:sz w:val="20"/>
        </w:rPr>
        <w:t>L’étendue de brûlure selon la norme ASTM D 635 ne doit pas dépasser 1</w:t>
      </w:r>
      <w:r>
        <w:rPr>
          <w:rFonts w:ascii="Arial" w:hAnsi="Arial" w:cs="Arial"/>
          <w:sz w:val="20"/>
        </w:rPr>
        <w:t>”</w:t>
      </w:r>
    </w:p>
    <w:p w14:paraId="19AFAA8C" w14:textId="2BCDB5C8" w:rsidR="00D65B6C" w:rsidRPr="00F0384D" w:rsidRDefault="0058076C" w:rsidP="00E02528">
      <w:pPr>
        <w:pStyle w:val="PR2"/>
        <w:spacing w:before="120"/>
        <w:ind w:left="1570"/>
        <w:rPr>
          <w:rFonts w:ascii="Arial" w:hAnsi="Arial" w:cs="Arial"/>
          <w:sz w:val="20"/>
        </w:rPr>
      </w:pPr>
      <w:r w:rsidRPr="0058076C">
        <w:rPr>
          <w:rFonts w:ascii="Arial" w:hAnsi="Arial" w:cs="Arial"/>
          <w:sz w:val="20"/>
        </w:rPr>
        <w:t>Feuilles de visage extérieures:</w:t>
      </w:r>
    </w:p>
    <w:p w14:paraId="032E82EC" w14:textId="77777777" w:rsidR="00FF5F50" w:rsidRPr="00F0384D" w:rsidRDefault="00D65B6C" w:rsidP="00163FA0">
      <w:pPr>
        <w:pStyle w:val="CMT"/>
        <w:spacing w:before="120"/>
        <w:rPr>
          <w:rFonts w:ascii="Arial" w:hAnsi="Arial" w:cs="Arial"/>
          <w:sz w:val="20"/>
        </w:rPr>
      </w:pPr>
      <w:r w:rsidRPr="00F0384D">
        <w:rPr>
          <w:rFonts w:ascii="Arial" w:hAnsi="Arial" w:cs="Arial"/>
          <w:sz w:val="20"/>
        </w:rPr>
        <w:t xml:space="preserve">Color stability – For standard exterior </w:t>
      </w:r>
      <w:r w:rsidR="001A5220" w:rsidRPr="00F0384D">
        <w:rPr>
          <w:rFonts w:ascii="Arial" w:hAnsi="Arial" w:cs="Arial"/>
          <w:sz w:val="20"/>
        </w:rPr>
        <w:t xml:space="preserve">SW </w:t>
      </w:r>
      <w:r w:rsidRPr="00F0384D">
        <w:rPr>
          <w:rFonts w:ascii="Arial" w:hAnsi="Arial" w:cs="Arial"/>
          <w:sz w:val="20"/>
        </w:rPr>
        <w:t>face</w:t>
      </w:r>
      <w:r w:rsidR="00163FA0" w:rsidRPr="00F0384D">
        <w:rPr>
          <w:rFonts w:ascii="Arial" w:hAnsi="Arial" w:cs="Arial"/>
          <w:sz w:val="20"/>
        </w:rPr>
        <w:t xml:space="preserve"> sheets</w:t>
      </w:r>
      <w:r w:rsidR="000C25B2" w:rsidRPr="00F0384D">
        <w:rPr>
          <w:rFonts w:ascii="Arial" w:hAnsi="Arial" w:cs="Arial"/>
          <w:sz w:val="20"/>
        </w:rPr>
        <w:t>:</w:t>
      </w:r>
      <w:r w:rsidRPr="00F0384D">
        <w:rPr>
          <w:rFonts w:ascii="Arial" w:hAnsi="Arial" w:cs="Arial"/>
          <w:sz w:val="20"/>
        </w:rPr>
        <w:t xml:space="preserve"> </w:t>
      </w:r>
      <w:r w:rsidR="000C25B2" w:rsidRPr="00F0384D">
        <w:rPr>
          <w:rFonts w:ascii="Arial" w:hAnsi="Arial" w:cs="Arial"/>
          <w:sz w:val="20"/>
        </w:rPr>
        <w:t>select</w:t>
      </w:r>
      <w:r w:rsidRPr="00F0384D">
        <w:rPr>
          <w:rFonts w:ascii="Arial" w:hAnsi="Arial" w:cs="Arial"/>
          <w:sz w:val="20"/>
        </w:rPr>
        <w:t xml:space="preserve"> 5 years exposure.</w:t>
      </w:r>
    </w:p>
    <w:p w14:paraId="2A6144D8" w14:textId="15768D38" w:rsidR="00D65B6C" w:rsidRPr="00F0384D" w:rsidRDefault="002D6E97" w:rsidP="00163FA0">
      <w:pPr>
        <w:pStyle w:val="CMT"/>
        <w:spacing w:before="0" w:after="60"/>
        <w:rPr>
          <w:rFonts w:ascii="Arial" w:hAnsi="Arial" w:cs="Arial"/>
          <w:sz w:val="20"/>
        </w:rPr>
      </w:pPr>
      <w:r w:rsidRPr="00F0384D">
        <w:rPr>
          <w:rFonts w:ascii="Arial" w:hAnsi="Arial" w:cs="Arial"/>
          <w:sz w:val="20"/>
        </w:rPr>
        <w:t xml:space="preserve">                           For </w:t>
      </w:r>
      <w:r w:rsidR="00AC3B8B" w:rsidRPr="00F0384D">
        <w:rPr>
          <w:rFonts w:ascii="Arial" w:hAnsi="Arial" w:cs="Arial"/>
          <w:sz w:val="20"/>
        </w:rPr>
        <w:t>Type</w:t>
      </w:r>
      <w:r w:rsidR="00FD1F52" w:rsidRPr="00F0384D">
        <w:rPr>
          <w:rFonts w:ascii="Arial" w:hAnsi="Arial" w:cs="Arial"/>
          <w:sz w:val="20"/>
        </w:rPr>
        <w:t xml:space="preserve"> A </w:t>
      </w:r>
      <w:r w:rsidR="00163FA0" w:rsidRPr="00F0384D">
        <w:rPr>
          <w:rFonts w:ascii="Arial" w:hAnsi="Arial" w:cs="Arial"/>
          <w:sz w:val="20"/>
        </w:rPr>
        <w:t xml:space="preserve">exterior </w:t>
      </w:r>
      <w:r w:rsidR="00FD1F52" w:rsidRPr="00F0384D">
        <w:rPr>
          <w:rFonts w:ascii="Arial" w:hAnsi="Arial" w:cs="Arial"/>
          <w:sz w:val="20"/>
        </w:rPr>
        <w:t xml:space="preserve">face </w:t>
      </w:r>
      <w:r w:rsidR="00163FA0" w:rsidRPr="00F0384D">
        <w:rPr>
          <w:rFonts w:ascii="Arial" w:hAnsi="Arial" w:cs="Arial"/>
          <w:sz w:val="20"/>
        </w:rPr>
        <w:t>sheet</w:t>
      </w:r>
      <w:r w:rsidR="000C25B2" w:rsidRPr="00F0384D">
        <w:rPr>
          <w:rFonts w:ascii="Arial" w:hAnsi="Arial" w:cs="Arial"/>
          <w:sz w:val="20"/>
        </w:rPr>
        <w:t>:</w:t>
      </w:r>
      <w:r w:rsidR="00FD1F52" w:rsidRPr="00F0384D">
        <w:rPr>
          <w:rFonts w:ascii="Arial" w:hAnsi="Arial" w:cs="Arial"/>
          <w:sz w:val="20"/>
        </w:rPr>
        <w:t xml:space="preserve"> </w:t>
      </w:r>
      <w:r w:rsidR="000C25B2" w:rsidRPr="00F0384D">
        <w:rPr>
          <w:rFonts w:ascii="Arial" w:hAnsi="Arial" w:cs="Arial"/>
          <w:sz w:val="20"/>
        </w:rPr>
        <w:t>select</w:t>
      </w:r>
      <w:r w:rsidR="00FD1F52" w:rsidRPr="00F0384D">
        <w:rPr>
          <w:rFonts w:ascii="Arial" w:hAnsi="Arial" w:cs="Arial"/>
          <w:sz w:val="20"/>
        </w:rPr>
        <w:t xml:space="preserve"> 3 years.</w:t>
      </w:r>
      <w:r w:rsidR="00D65B6C" w:rsidRPr="00F0384D">
        <w:rPr>
          <w:rFonts w:ascii="Arial" w:hAnsi="Arial" w:cs="Arial"/>
          <w:sz w:val="20"/>
        </w:rPr>
        <w:t xml:space="preserve"> </w:t>
      </w:r>
    </w:p>
    <w:p w14:paraId="709AD348" w14:textId="20293422" w:rsidR="005F2A99" w:rsidRPr="00F0384D" w:rsidRDefault="0058076C" w:rsidP="00472760">
      <w:pPr>
        <w:pStyle w:val="PR3"/>
        <w:rPr>
          <w:rFonts w:ascii="Arial" w:hAnsi="Arial" w:cs="Arial"/>
          <w:sz w:val="20"/>
        </w:rPr>
      </w:pPr>
      <w:r w:rsidRPr="0058076C">
        <w:rPr>
          <w:rFonts w:ascii="Arial" w:hAnsi="Arial" w:cs="Arial"/>
          <w:sz w:val="20"/>
        </w:rPr>
        <w:t>Stabilité de la couleur : La pleine épaisseur de la feuille extérieure ne doit pas changer de couleur plus de 3 unités CIE DELTA E selon ASTM D 2244 après [3] [5] ans d’altération extérieure du sud de la Floride à 5° vers le sud, mesurée sur un échantillon blanc. avec et sans film protecteur ou revêtement pour assurer la stabilité à long terme de couleur. La stabilité de la couleur ne doit pas être affectée par l’abrasion ou les rayures. Les méthodes d’essai accélérées telles que G90 ne sont pas acceptables.</w:t>
      </w:r>
    </w:p>
    <w:p w14:paraId="7EA86691" w14:textId="77777777" w:rsidR="003757FD" w:rsidRPr="00F0384D" w:rsidRDefault="003757FD" w:rsidP="00280E98">
      <w:pPr>
        <w:pStyle w:val="CMT"/>
        <w:rPr>
          <w:rFonts w:ascii="Arial" w:hAnsi="Arial" w:cs="Arial"/>
          <w:sz w:val="20"/>
        </w:rPr>
      </w:pPr>
      <w:r w:rsidRPr="00F0384D">
        <w:rPr>
          <w:rFonts w:ascii="Arial" w:hAnsi="Arial" w:cs="Arial"/>
          <w:sz w:val="20"/>
        </w:rPr>
        <w:t xml:space="preserve">Projects requiring standard impact resistance: Retain </w:t>
      </w:r>
      <w:r w:rsidR="00F23561" w:rsidRPr="00F0384D">
        <w:rPr>
          <w:rFonts w:ascii="Arial" w:hAnsi="Arial" w:cs="Arial"/>
          <w:sz w:val="20"/>
        </w:rPr>
        <w:t>P</w:t>
      </w:r>
      <w:r w:rsidRPr="00F0384D">
        <w:rPr>
          <w:rFonts w:ascii="Arial" w:hAnsi="Arial" w:cs="Arial"/>
          <w:sz w:val="20"/>
        </w:rPr>
        <w:t>aragraphs b and d (delete c).</w:t>
      </w:r>
    </w:p>
    <w:p w14:paraId="3A377EF6" w14:textId="58D1CDF0" w:rsidR="00B0054D" w:rsidRPr="00F0384D" w:rsidRDefault="00B0054D" w:rsidP="005E54C6">
      <w:pPr>
        <w:pStyle w:val="CMT"/>
        <w:spacing w:before="0" w:after="60"/>
        <w:ind w:left="360"/>
        <w:rPr>
          <w:rFonts w:ascii="Arial" w:hAnsi="Arial" w:cs="Arial"/>
          <w:sz w:val="20"/>
        </w:rPr>
      </w:pPr>
      <w:r w:rsidRPr="00F0384D">
        <w:rPr>
          <w:rFonts w:ascii="Arial" w:hAnsi="Arial" w:cs="Arial"/>
          <w:sz w:val="20"/>
        </w:rPr>
        <w:t xml:space="preserve">For </w:t>
      </w:r>
      <w:r w:rsidR="00DA27C1" w:rsidRPr="00F0384D">
        <w:rPr>
          <w:rFonts w:ascii="Arial" w:hAnsi="Arial" w:cs="Arial"/>
          <w:sz w:val="20"/>
        </w:rPr>
        <w:t>P</w:t>
      </w:r>
      <w:r w:rsidRPr="00F0384D">
        <w:rPr>
          <w:rFonts w:ascii="Arial" w:hAnsi="Arial" w:cs="Arial"/>
          <w:sz w:val="20"/>
        </w:rPr>
        <w:t xml:space="preserve">aragraph b, the impact strength of the standard .070” thick </w:t>
      </w:r>
      <w:r w:rsidR="003757FD" w:rsidRPr="00F0384D">
        <w:rPr>
          <w:rFonts w:ascii="Arial" w:hAnsi="Arial" w:cs="Arial"/>
          <w:sz w:val="20"/>
        </w:rPr>
        <w:t xml:space="preserve">SW </w:t>
      </w:r>
      <w:r w:rsidRPr="00F0384D">
        <w:rPr>
          <w:rFonts w:ascii="Arial" w:hAnsi="Arial" w:cs="Arial"/>
          <w:sz w:val="20"/>
        </w:rPr>
        <w:t>exterior face</w:t>
      </w:r>
      <w:r w:rsidR="003757FD" w:rsidRPr="00F0384D">
        <w:rPr>
          <w:rFonts w:ascii="Arial" w:hAnsi="Arial" w:cs="Arial"/>
          <w:sz w:val="20"/>
        </w:rPr>
        <w:t xml:space="preserve"> sheet</w:t>
      </w:r>
      <w:r w:rsidRPr="00F0384D">
        <w:rPr>
          <w:rFonts w:ascii="Arial" w:hAnsi="Arial" w:cs="Arial"/>
          <w:sz w:val="20"/>
        </w:rPr>
        <w:t xml:space="preserve"> is 70 ft. lbs.</w:t>
      </w:r>
      <w:r w:rsidR="00A85510" w:rsidRPr="00F0384D">
        <w:rPr>
          <w:rFonts w:ascii="Arial" w:hAnsi="Arial" w:cs="Arial"/>
          <w:sz w:val="20"/>
        </w:rPr>
        <w:t xml:space="preserve"> </w:t>
      </w:r>
      <w:r w:rsidRPr="00F0384D">
        <w:rPr>
          <w:rFonts w:ascii="Arial" w:hAnsi="Arial" w:cs="Arial"/>
          <w:sz w:val="20"/>
        </w:rPr>
        <w:t>The optional Hi-Impact face</w:t>
      </w:r>
      <w:r w:rsidR="003757FD" w:rsidRPr="00F0384D">
        <w:rPr>
          <w:rFonts w:ascii="Arial" w:hAnsi="Arial" w:cs="Arial"/>
          <w:sz w:val="20"/>
        </w:rPr>
        <w:t xml:space="preserve"> sheet</w:t>
      </w:r>
      <w:r w:rsidRPr="00F0384D">
        <w:rPr>
          <w:rFonts w:ascii="Arial" w:hAnsi="Arial" w:cs="Arial"/>
          <w:sz w:val="20"/>
        </w:rPr>
        <w:t xml:space="preserve"> is 230 ft. lbs. which may be required in vandal prone exposures among others.</w:t>
      </w:r>
      <w:r w:rsidR="000A0782" w:rsidRPr="00F0384D">
        <w:rPr>
          <w:rFonts w:ascii="Arial" w:hAnsi="Arial" w:cs="Arial"/>
          <w:sz w:val="20"/>
        </w:rPr>
        <w:t xml:space="preserve"> </w:t>
      </w:r>
      <w:r w:rsidRPr="00F0384D">
        <w:rPr>
          <w:rFonts w:ascii="Arial" w:hAnsi="Arial" w:cs="Arial"/>
          <w:sz w:val="20"/>
        </w:rPr>
        <w:t xml:space="preserve">Hi-Impact </w:t>
      </w:r>
      <w:r w:rsidR="0075676E" w:rsidRPr="00F0384D">
        <w:rPr>
          <w:rFonts w:ascii="Arial" w:hAnsi="Arial" w:cs="Arial"/>
          <w:sz w:val="20"/>
        </w:rPr>
        <w:t xml:space="preserve">face sheet </w:t>
      </w:r>
      <w:r w:rsidRPr="00F0384D">
        <w:rPr>
          <w:rFonts w:ascii="Arial" w:hAnsi="Arial" w:cs="Arial"/>
          <w:sz w:val="20"/>
        </w:rPr>
        <w:t xml:space="preserve">is available in white only. </w:t>
      </w:r>
    </w:p>
    <w:p w14:paraId="7E0E73E9" w14:textId="5341EBDF" w:rsidR="00B46E87" w:rsidRPr="00F0384D" w:rsidRDefault="0058076C" w:rsidP="00B46E87">
      <w:pPr>
        <w:pStyle w:val="PR3"/>
        <w:rPr>
          <w:rFonts w:ascii="Arial" w:hAnsi="Arial" w:cs="Arial"/>
          <w:sz w:val="20"/>
        </w:rPr>
      </w:pPr>
      <w:r w:rsidRPr="0058076C">
        <w:rPr>
          <w:rFonts w:ascii="Arial" w:hAnsi="Arial" w:cs="Arial"/>
          <w:sz w:val="20"/>
        </w:rPr>
        <w:t>Résistance : Le couvre-visage extérieur doit avoir une résistance uniforme, être impénétrable à l’aide d’un crayon à main et résister à un impact d’au moins [70 pieds-livres] [230 pieds-livres] sans rupture ni déchirure lorsqu’il est heurté par une balle à chute libre de 3 1/4 po de diamètre, de 5 lb selon la norme UL 972.</w:t>
      </w:r>
    </w:p>
    <w:p w14:paraId="0B14B233" w14:textId="392BC5E8" w:rsidR="003C0A20" w:rsidRPr="00F0384D" w:rsidRDefault="0058076C" w:rsidP="00E02528">
      <w:pPr>
        <w:pStyle w:val="PR3"/>
        <w:ind w:left="2102"/>
        <w:rPr>
          <w:rFonts w:ascii="Arial" w:hAnsi="Arial" w:cs="Arial"/>
          <w:sz w:val="20"/>
        </w:rPr>
      </w:pPr>
      <w:r w:rsidRPr="0058076C">
        <w:rPr>
          <w:rFonts w:ascii="Arial" w:hAnsi="Arial" w:cs="Arial"/>
          <w:sz w:val="20"/>
        </w:rPr>
        <w:t>Protection contre l’érosion : Barrière intégrée contre l’érosion par le verre.</w:t>
      </w:r>
    </w:p>
    <w:p w14:paraId="3404FC3C" w14:textId="130A5EDF" w:rsidR="005F2A99" w:rsidRPr="00F0384D" w:rsidRDefault="0058076C" w:rsidP="00E02528">
      <w:pPr>
        <w:pStyle w:val="PR2"/>
        <w:spacing w:before="120"/>
        <w:ind w:left="1570"/>
        <w:rPr>
          <w:rFonts w:ascii="Arial" w:hAnsi="Arial" w:cs="Arial"/>
          <w:sz w:val="20"/>
        </w:rPr>
      </w:pPr>
      <w:r w:rsidRPr="0058076C">
        <w:rPr>
          <w:rFonts w:ascii="Arial" w:hAnsi="Arial" w:cs="Arial"/>
          <w:sz w:val="20"/>
        </w:rPr>
        <w:t>Comparution:</w:t>
      </w:r>
    </w:p>
    <w:p w14:paraId="3E4D5BFE" w14:textId="4F47A9EE" w:rsidR="00C32A86" w:rsidRPr="00F0384D" w:rsidRDefault="00C32A86" w:rsidP="00280E98">
      <w:pPr>
        <w:pStyle w:val="CMT"/>
        <w:spacing w:before="60"/>
        <w:rPr>
          <w:rFonts w:ascii="Arial" w:hAnsi="Arial" w:cs="Arial"/>
          <w:sz w:val="20"/>
        </w:rPr>
      </w:pPr>
      <w:r w:rsidRPr="00F0384D">
        <w:rPr>
          <w:rFonts w:ascii="Arial" w:hAnsi="Arial" w:cs="Arial"/>
          <w:b/>
          <w:sz w:val="20"/>
        </w:rPr>
        <w:t>CAUTION:</w:t>
      </w:r>
      <w:r w:rsidRPr="00F0384D">
        <w:rPr>
          <w:rFonts w:ascii="Arial" w:hAnsi="Arial" w:cs="Arial"/>
          <w:sz w:val="20"/>
        </w:rPr>
        <w:t xml:space="preserve"> Face sheet colors affect solar properties. Refer to </w:t>
      </w:r>
      <w:hyperlink r:id="rId13" w:history="1">
        <w:r w:rsidR="00570066" w:rsidRPr="00F0384D">
          <w:rPr>
            <w:rStyle w:val="Hyperlink"/>
            <w:rFonts w:ascii="Arial" w:hAnsi="Arial" w:cs="Arial"/>
            <w:b/>
            <w:sz w:val="20"/>
          </w:rPr>
          <w:t>Light Transmission/SHGC</w:t>
        </w:r>
      </w:hyperlink>
      <w:r w:rsidR="007D1162" w:rsidRPr="00F0384D">
        <w:rPr>
          <w:rFonts w:ascii="Arial" w:hAnsi="Arial" w:cs="Arial"/>
          <w:sz w:val="20"/>
        </w:rPr>
        <w:t xml:space="preserve"> </w:t>
      </w:r>
      <w:r w:rsidRPr="00F0384D">
        <w:rPr>
          <w:rFonts w:ascii="Arial" w:hAnsi="Arial" w:cs="Arial"/>
          <w:sz w:val="20"/>
        </w:rPr>
        <w:t>chart</w:t>
      </w:r>
      <w:r w:rsidRPr="00F0384D">
        <w:rPr>
          <w:rFonts w:ascii="Arial" w:hAnsi="Arial" w:cs="Arial"/>
          <w:sz w:val="20"/>
          <w:u w:val="single"/>
        </w:rPr>
        <w:t>.</w:t>
      </w:r>
      <w:r w:rsidRPr="00F0384D">
        <w:rPr>
          <w:rFonts w:ascii="Arial" w:hAnsi="Arial" w:cs="Arial"/>
          <w:sz w:val="20"/>
        </w:rPr>
        <w:t xml:space="preserve"> </w:t>
      </w:r>
    </w:p>
    <w:p w14:paraId="38CF0314" w14:textId="77777777" w:rsidR="003767BA" w:rsidRPr="00F0384D" w:rsidRDefault="00B0054D" w:rsidP="00E7069B">
      <w:pPr>
        <w:pStyle w:val="CMT"/>
        <w:spacing w:before="120"/>
        <w:rPr>
          <w:rFonts w:ascii="Arial" w:hAnsi="Arial" w:cs="Arial"/>
          <w:sz w:val="20"/>
        </w:rPr>
      </w:pPr>
      <w:r w:rsidRPr="00F0384D">
        <w:rPr>
          <w:rFonts w:ascii="Arial" w:hAnsi="Arial" w:cs="Arial"/>
          <w:sz w:val="20"/>
        </w:rPr>
        <w:t xml:space="preserve">Exterior face sheets: </w:t>
      </w:r>
      <w:r w:rsidR="003767BA" w:rsidRPr="00F0384D">
        <w:rPr>
          <w:rFonts w:ascii="Arial" w:hAnsi="Arial" w:cs="Arial"/>
          <w:sz w:val="20"/>
        </w:rPr>
        <w:t xml:space="preserve"> Enter thickness and color.</w:t>
      </w:r>
    </w:p>
    <w:p w14:paraId="78B5EE01" w14:textId="77777777" w:rsidR="003767BA" w:rsidRPr="00F0384D" w:rsidRDefault="00B0054D" w:rsidP="00472760">
      <w:pPr>
        <w:pStyle w:val="CMT"/>
        <w:spacing w:before="0"/>
        <w:rPr>
          <w:rFonts w:ascii="Arial" w:hAnsi="Arial" w:cs="Arial"/>
          <w:sz w:val="20"/>
        </w:rPr>
      </w:pPr>
      <w:r w:rsidRPr="00F0384D">
        <w:rPr>
          <w:rFonts w:ascii="Arial" w:hAnsi="Arial" w:cs="Arial"/>
          <w:sz w:val="20"/>
        </w:rPr>
        <w:t>Standard exterior face</w:t>
      </w:r>
      <w:r w:rsidR="003757FD" w:rsidRPr="00F0384D">
        <w:rPr>
          <w:rFonts w:ascii="Arial" w:hAnsi="Arial" w:cs="Arial"/>
          <w:sz w:val="20"/>
        </w:rPr>
        <w:t xml:space="preserve"> sheet</w:t>
      </w:r>
      <w:r w:rsidRPr="00F0384D">
        <w:rPr>
          <w:rFonts w:ascii="Arial" w:hAnsi="Arial" w:cs="Arial"/>
          <w:sz w:val="20"/>
        </w:rPr>
        <w:t xml:space="preserve"> is .070” thick and is available in standard White or Crystal. </w:t>
      </w:r>
    </w:p>
    <w:p w14:paraId="76789119" w14:textId="77777777" w:rsidR="003767BA" w:rsidRPr="00F0384D" w:rsidRDefault="00B0054D" w:rsidP="00472760">
      <w:pPr>
        <w:pStyle w:val="CMT"/>
        <w:spacing w:before="0"/>
        <w:ind w:firstLine="360"/>
        <w:rPr>
          <w:rFonts w:ascii="Arial" w:hAnsi="Arial" w:cs="Arial"/>
          <w:sz w:val="20"/>
        </w:rPr>
      </w:pPr>
      <w:r w:rsidRPr="00F0384D">
        <w:rPr>
          <w:rFonts w:ascii="Arial" w:hAnsi="Arial" w:cs="Arial"/>
          <w:sz w:val="20"/>
        </w:rPr>
        <w:t xml:space="preserve">Optional </w:t>
      </w:r>
      <w:r w:rsidR="0075676E" w:rsidRPr="00F0384D">
        <w:rPr>
          <w:rFonts w:ascii="Arial" w:hAnsi="Arial" w:cs="Arial"/>
          <w:sz w:val="20"/>
        </w:rPr>
        <w:t xml:space="preserve">.070” thick </w:t>
      </w:r>
      <w:r w:rsidRPr="00F0384D">
        <w:rPr>
          <w:rFonts w:ascii="Arial" w:hAnsi="Arial" w:cs="Arial"/>
          <w:sz w:val="20"/>
        </w:rPr>
        <w:t>Kal-tints are available in Greenish</w:t>
      </w:r>
      <w:r w:rsidR="00E76997" w:rsidRPr="00F0384D">
        <w:rPr>
          <w:rFonts w:ascii="Arial" w:hAnsi="Arial" w:cs="Arial"/>
          <w:sz w:val="20"/>
        </w:rPr>
        <w:t>-</w:t>
      </w:r>
      <w:r w:rsidRPr="00F0384D">
        <w:rPr>
          <w:rFonts w:ascii="Arial" w:hAnsi="Arial" w:cs="Arial"/>
          <w:sz w:val="20"/>
        </w:rPr>
        <w:t>Blue, Aqua, Rose</w:t>
      </w:r>
      <w:r w:rsidR="00AC3B8B" w:rsidRPr="00F0384D">
        <w:rPr>
          <w:rFonts w:ascii="Arial" w:hAnsi="Arial" w:cs="Arial"/>
          <w:sz w:val="20"/>
        </w:rPr>
        <w:t>,</w:t>
      </w:r>
      <w:r w:rsidRPr="00F0384D">
        <w:rPr>
          <w:rFonts w:ascii="Arial" w:hAnsi="Arial" w:cs="Arial"/>
          <w:sz w:val="20"/>
        </w:rPr>
        <w:t xml:space="preserve"> and Ice</w:t>
      </w:r>
      <w:r w:rsidR="00E76997" w:rsidRPr="00F0384D">
        <w:rPr>
          <w:rFonts w:ascii="Arial" w:hAnsi="Arial" w:cs="Arial"/>
          <w:sz w:val="20"/>
        </w:rPr>
        <w:t>-</w:t>
      </w:r>
      <w:r w:rsidRPr="00F0384D">
        <w:rPr>
          <w:rFonts w:ascii="Arial" w:hAnsi="Arial" w:cs="Arial"/>
          <w:sz w:val="20"/>
        </w:rPr>
        <w:t>Blue.</w:t>
      </w:r>
      <w:r w:rsidR="00E76997" w:rsidRPr="00F0384D">
        <w:rPr>
          <w:rFonts w:ascii="Arial" w:hAnsi="Arial" w:cs="Arial"/>
          <w:sz w:val="20"/>
        </w:rPr>
        <w:t xml:space="preserve"> </w:t>
      </w:r>
    </w:p>
    <w:p w14:paraId="0A636C4A" w14:textId="77777777" w:rsidR="00B0054D" w:rsidRPr="00F0384D" w:rsidRDefault="00E76997" w:rsidP="00472760">
      <w:pPr>
        <w:pStyle w:val="CMT"/>
        <w:spacing w:before="0"/>
        <w:ind w:firstLine="360"/>
        <w:rPr>
          <w:rFonts w:ascii="Arial" w:hAnsi="Arial" w:cs="Arial"/>
          <w:sz w:val="20"/>
        </w:rPr>
      </w:pPr>
      <w:r w:rsidRPr="00F0384D">
        <w:rPr>
          <w:rFonts w:ascii="Arial" w:hAnsi="Arial" w:cs="Arial"/>
          <w:sz w:val="20"/>
        </w:rPr>
        <w:t>Optional Hi-Impact is .052” thick in White only.</w:t>
      </w:r>
    </w:p>
    <w:p w14:paraId="3317568D" w14:textId="77777777" w:rsidR="00FD1F52" w:rsidRPr="00F0384D" w:rsidRDefault="00B0054D" w:rsidP="00E7069B">
      <w:pPr>
        <w:pStyle w:val="CMT"/>
        <w:spacing w:before="120"/>
        <w:rPr>
          <w:rFonts w:ascii="Arial" w:hAnsi="Arial" w:cs="Arial"/>
          <w:sz w:val="20"/>
        </w:rPr>
      </w:pPr>
      <w:r w:rsidRPr="00F0384D">
        <w:rPr>
          <w:rFonts w:ascii="Arial" w:hAnsi="Arial" w:cs="Arial"/>
          <w:sz w:val="20"/>
        </w:rPr>
        <w:t>Interior face sheet:</w:t>
      </w:r>
      <w:r w:rsidR="00FD1F52" w:rsidRPr="00F0384D">
        <w:rPr>
          <w:rFonts w:ascii="Arial" w:hAnsi="Arial" w:cs="Arial"/>
          <w:sz w:val="20"/>
        </w:rPr>
        <w:t xml:space="preserve"> Enter thickness and color.</w:t>
      </w:r>
    </w:p>
    <w:p w14:paraId="21602342" w14:textId="77777777" w:rsidR="00FD1F52" w:rsidRPr="00F0384D" w:rsidRDefault="00E76997" w:rsidP="00472760">
      <w:pPr>
        <w:pStyle w:val="CMT"/>
        <w:spacing w:before="0"/>
        <w:rPr>
          <w:rFonts w:ascii="Arial" w:hAnsi="Arial" w:cs="Arial"/>
          <w:sz w:val="20"/>
        </w:rPr>
      </w:pPr>
      <w:r w:rsidRPr="00F0384D">
        <w:rPr>
          <w:rFonts w:ascii="Arial" w:hAnsi="Arial" w:cs="Arial"/>
          <w:sz w:val="20"/>
        </w:rPr>
        <w:t>Standard interior face</w:t>
      </w:r>
      <w:r w:rsidR="003757FD" w:rsidRPr="00F0384D">
        <w:rPr>
          <w:rFonts w:ascii="Arial" w:hAnsi="Arial" w:cs="Arial"/>
          <w:sz w:val="20"/>
        </w:rPr>
        <w:t xml:space="preserve"> sheet</w:t>
      </w:r>
      <w:r w:rsidRPr="00F0384D">
        <w:rPr>
          <w:rFonts w:ascii="Arial" w:hAnsi="Arial" w:cs="Arial"/>
          <w:sz w:val="20"/>
        </w:rPr>
        <w:t xml:space="preserve"> </w:t>
      </w:r>
      <w:r w:rsidR="00C32A86" w:rsidRPr="00F0384D">
        <w:rPr>
          <w:rFonts w:ascii="Arial" w:hAnsi="Arial" w:cs="Arial"/>
          <w:sz w:val="20"/>
        </w:rPr>
        <w:t xml:space="preserve">is </w:t>
      </w:r>
      <w:r w:rsidRPr="00F0384D">
        <w:rPr>
          <w:rFonts w:ascii="Arial" w:hAnsi="Arial" w:cs="Arial"/>
          <w:sz w:val="20"/>
        </w:rPr>
        <w:t>.045</w:t>
      </w:r>
      <w:r w:rsidR="003C0A20" w:rsidRPr="00F0384D">
        <w:rPr>
          <w:rFonts w:ascii="Arial" w:hAnsi="Arial" w:cs="Arial"/>
          <w:sz w:val="20"/>
        </w:rPr>
        <w:t xml:space="preserve">” </w:t>
      </w:r>
      <w:r w:rsidRPr="00F0384D">
        <w:rPr>
          <w:rFonts w:ascii="Arial" w:hAnsi="Arial" w:cs="Arial"/>
          <w:sz w:val="20"/>
        </w:rPr>
        <w:t>thick</w:t>
      </w:r>
      <w:r w:rsidR="00C32A86" w:rsidRPr="00F0384D">
        <w:rPr>
          <w:rFonts w:ascii="Arial" w:hAnsi="Arial" w:cs="Arial"/>
          <w:sz w:val="20"/>
        </w:rPr>
        <w:t xml:space="preserve"> and is available </w:t>
      </w:r>
      <w:r w:rsidRPr="00F0384D">
        <w:rPr>
          <w:rFonts w:ascii="Arial" w:hAnsi="Arial" w:cs="Arial"/>
          <w:sz w:val="20"/>
        </w:rPr>
        <w:t>in White or Crystal</w:t>
      </w:r>
      <w:r w:rsidR="00530EB2" w:rsidRPr="00F0384D">
        <w:rPr>
          <w:rFonts w:ascii="Arial" w:hAnsi="Arial" w:cs="Arial"/>
          <w:sz w:val="20"/>
        </w:rPr>
        <w:t>, for either flame spread.</w:t>
      </w:r>
    </w:p>
    <w:p w14:paraId="0035721F" w14:textId="77777777" w:rsidR="00E76997" w:rsidRPr="00F0384D" w:rsidRDefault="00E76997" w:rsidP="00472760">
      <w:pPr>
        <w:pStyle w:val="CMT"/>
        <w:spacing w:before="0"/>
        <w:ind w:firstLine="360"/>
        <w:rPr>
          <w:rFonts w:ascii="Arial" w:hAnsi="Arial" w:cs="Arial"/>
          <w:sz w:val="20"/>
        </w:rPr>
      </w:pPr>
      <w:r w:rsidRPr="00F0384D">
        <w:rPr>
          <w:rFonts w:ascii="Arial" w:hAnsi="Arial" w:cs="Arial"/>
          <w:sz w:val="20"/>
        </w:rPr>
        <w:t>Optional Hi-Impact is .052”</w:t>
      </w:r>
      <w:r w:rsidR="003C0A20" w:rsidRPr="00F0384D">
        <w:rPr>
          <w:rFonts w:ascii="Arial" w:hAnsi="Arial" w:cs="Arial"/>
          <w:sz w:val="20"/>
        </w:rPr>
        <w:t xml:space="preserve"> </w:t>
      </w:r>
      <w:r w:rsidRPr="00F0384D">
        <w:rPr>
          <w:rFonts w:ascii="Arial" w:hAnsi="Arial" w:cs="Arial"/>
          <w:sz w:val="20"/>
        </w:rPr>
        <w:t>thick in White only.</w:t>
      </w:r>
    </w:p>
    <w:p w14:paraId="3213ADE9" w14:textId="383D3496" w:rsidR="005F2A99" w:rsidRPr="00F0384D" w:rsidRDefault="0058076C" w:rsidP="00472760">
      <w:pPr>
        <w:pStyle w:val="PR3"/>
        <w:rPr>
          <w:rFonts w:ascii="Arial" w:hAnsi="Arial" w:cs="Arial"/>
          <w:sz w:val="20"/>
        </w:rPr>
      </w:pPr>
      <w:r w:rsidRPr="0058076C">
        <w:rPr>
          <w:rFonts w:ascii="Arial" w:hAnsi="Arial" w:cs="Arial"/>
          <w:sz w:val="20"/>
        </w:rPr>
        <w:t>Face extérieure : lisse, &lt;Insert Thickness&gt; épais et &lt;Insert Color&gt; en couleur.</w:t>
      </w:r>
    </w:p>
    <w:p w14:paraId="446D1F09" w14:textId="77777777" w:rsidR="0058076C" w:rsidRDefault="0058076C" w:rsidP="00B0054D">
      <w:pPr>
        <w:pStyle w:val="PR3"/>
        <w:rPr>
          <w:rFonts w:ascii="Arial" w:hAnsi="Arial" w:cs="Arial"/>
          <w:sz w:val="20"/>
        </w:rPr>
      </w:pPr>
      <w:r w:rsidRPr="0058076C">
        <w:rPr>
          <w:rFonts w:ascii="Arial" w:hAnsi="Arial" w:cs="Arial"/>
          <w:sz w:val="20"/>
        </w:rPr>
        <w:t>Face intérieure : lisse, &lt;Épaisseur de l’insert&gt; épaisse et &lt;Couleur de l’insert&gt; en couleur.</w:t>
      </w:r>
    </w:p>
    <w:p w14:paraId="7C226235" w14:textId="6C464830" w:rsidR="005F2A99" w:rsidRPr="00F0384D" w:rsidRDefault="0058076C" w:rsidP="00B0054D">
      <w:pPr>
        <w:pStyle w:val="PR3"/>
        <w:rPr>
          <w:rFonts w:ascii="Arial" w:hAnsi="Arial" w:cs="Arial"/>
          <w:sz w:val="20"/>
        </w:rPr>
      </w:pPr>
      <w:r w:rsidRPr="0058076C">
        <w:rPr>
          <w:rFonts w:ascii="Arial" w:hAnsi="Arial" w:cs="Arial"/>
          <w:sz w:val="20"/>
        </w:rPr>
        <w:t>Les feuilles faciales ne doivent pas varier de plus de 10 % en épaisseur et être de couleur uniforme.</w:t>
      </w:r>
    </w:p>
    <w:p w14:paraId="4E1E98DE" w14:textId="44FC6229" w:rsidR="005F2A99" w:rsidRPr="00F0384D" w:rsidRDefault="0058076C" w:rsidP="00E76997">
      <w:pPr>
        <w:pStyle w:val="PR1"/>
        <w:rPr>
          <w:rFonts w:ascii="Arial" w:hAnsi="Arial" w:cs="Arial"/>
          <w:sz w:val="20"/>
        </w:rPr>
      </w:pPr>
      <w:r w:rsidRPr="0058076C">
        <w:rPr>
          <w:rFonts w:ascii="Arial" w:hAnsi="Arial" w:cs="Arial"/>
          <w:sz w:val="20"/>
        </w:rPr>
        <w:t>Grille centrale:</w:t>
      </w:r>
    </w:p>
    <w:p w14:paraId="7B8F73AB" w14:textId="6C61CEB0" w:rsidR="005F2A99" w:rsidRPr="00F0384D" w:rsidRDefault="0058076C" w:rsidP="00B75839">
      <w:pPr>
        <w:pStyle w:val="PR2"/>
        <w:spacing w:before="240"/>
        <w:rPr>
          <w:rFonts w:ascii="Arial" w:hAnsi="Arial" w:cs="Arial"/>
          <w:sz w:val="20"/>
        </w:rPr>
      </w:pPr>
      <w:r w:rsidRPr="0058076C">
        <w:rPr>
          <w:rFonts w:ascii="Arial" w:hAnsi="Arial" w:cs="Arial"/>
          <w:sz w:val="20"/>
        </w:rPr>
        <w:t>Le cœur de la grille à poutre en I en composite brisé thermiquement doit être en alliage et en trempe recommandés par le fabricant, avec des dispositions pour l’enclenchement mécanique du meneau de muntin et du périmètre. La largeur de la poutre en I ne doit pas être inférieure à 7/16 po.</w:t>
      </w:r>
    </w:p>
    <w:p w14:paraId="49557350" w14:textId="394E5760" w:rsidR="005F2A99" w:rsidRPr="00F0384D" w:rsidRDefault="0058076C" w:rsidP="00E76997">
      <w:pPr>
        <w:pStyle w:val="PR2"/>
        <w:rPr>
          <w:rFonts w:ascii="Arial" w:hAnsi="Arial" w:cs="Arial"/>
          <w:sz w:val="20"/>
        </w:rPr>
      </w:pPr>
      <w:r w:rsidRPr="0058076C">
        <w:rPr>
          <w:rFonts w:ascii="Arial" w:hAnsi="Arial" w:cs="Arial"/>
          <w:sz w:val="20"/>
        </w:rPr>
        <w:t>Rupture thermique de la poutre en I : Au moins 2 po, composite de fibre de verre thermodurcissable. La rupture thermique coulée et pontée n’est pas acceptable.</w:t>
      </w:r>
    </w:p>
    <w:p w14:paraId="6E359834" w14:textId="15BD8B1E" w:rsidR="005F2A99" w:rsidRPr="00F0384D" w:rsidRDefault="000E06BE" w:rsidP="00A10ACF">
      <w:pPr>
        <w:pStyle w:val="PR1"/>
        <w:rPr>
          <w:rFonts w:ascii="Arial" w:hAnsi="Arial" w:cs="Arial"/>
          <w:sz w:val="20"/>
        </w:rPr>
      </w:pPr>
      <w:r w:rsidRPr="000E06BE">
        <w:rPr>
          <w:rFonts w:ascii="Arial" w:hAnsi="Arial" w:cs="Arial"/>
          <w:sz w:val="20"/>
        </w:rPr>
        <w:t>Adhésif stratifié:</w:t>
      </w:r>
    </w:p>
    <w:p w14:paraId="191D026C" w14:textId="6B97A9FA" w:rsidR="005F2A99" w:rsidRPr="00F0384D" w:rsidRDefault="000E06BE" w:rsidP="00A10ACF">
      <w:pPr>
        <w:pStyle w:val="PR2"/>
        <w:spacing w:before="240"/>
        <w:rPr>
          <w:rFonts w:ascii="Arial" w:hAnsi="Arial" w:cs="Arial"/>
          <w:sz w:val="20"/>
        </w:rPr>
      </w:pPr>
      <w:r w:rsidRPr="000E06BE">
        <w:rPr>
          <w:rFonts w:ascii="Arial" w:hAnsi="Arial" w:cs="Arial"/>
          <w:sz w:val="20"/>
        </w:rPr>
        <w:t>Adhésif de type résine à la chaleur et à la pression conçu pour l’utilisation de panneaux sandwich structurels, avec un minimum de 25 ans d’utilisation sur le terrain. L’adhésif doit satisfaire aux exigences d’essai spécifiées par le Conseil international du Code « Acceptance Criteria for Sandwich Panel Adhesives ».</w:t>
      </w:r>
    </w:p>
    <w:p w14:paraId="08F2A2B5" w14:textId="1A00A305" w:rsidR="005F2A99" w:rsidRPr="00F0384D" w:rsidRDefault="00CA0A54" w:rsidP="00A10ACF">
      <w:pPr>
        <w:pStyle w:val="PR2"/>
        <w:rPr>
          <w:rFonts w:ascii="Arial" w:hAnsi="Arial" w:cs="Arial"/>
          <w:sz w:val="20"/>
        </w:rPr>
      </w:pPr>
      <w:r w:rsidRPr="00CA0A54">
        <w:rPr>
          <w:rFonts w:ascii="Arial" w:hAnsi="Arial" w:cs="Arial"/>
          <w:sz w:val="20"/>
        </w:rPr>
        <w:lastRenderedPageBreak/>
        <w:t>Résistance à la traction minimale de 750 PSI lorsque le panneau est testé par ASTM C 297 après deux expositions à six cycles chacune des conditions de vieillissement prescrites par ASTM D 1037.</w:t>
      </w:r>
    </w:p>
    <w:p w14:paraId="5F58B971" w14:textId="1CE4D8AE" w:rsidR="005F2A99" w:rsidRPr="00F0384D" w:rsidRDefault="00CA0A54" w:rsidP="00A10ACF">
      <w:pPr>
        <w:pStyle w:val="PR2"/>
        <w:rPr>
          <w:rFonts w:ascii="Arial" w:hAnsi="Arial" w:cs="Arial"/>
          <w:sz w:val="20"/>
        </w:rPr>
      </w:pPr>
      <w:r w:rsidRPr="00CA0A54">
        <w:rPr>
          <w:rFonts w:ascii="Arial" w:hAnsi="Arial" w:cs="Arial"/>
          <w:sz w:val="20"/>
        </w:rPr>
        <w:t>Résistance minimale au cisaillement de l’adhésif de panneau selon ASTM D 1002 après exposition à quatre conditions distinctes</w:t>
      </w:r>
    </w:p>
    <w:p w14:paraId="69CF0D06" w14:textId="0D7D84ED" w:rsidR="00A10ACF" w:rsidRPr="00F0384D" w:rsidRDefault="00CA0A54" w:rsidP="00472760">
      <w:pPr>
        <w:pStyle w:val="PR3"/>
        <w:ind w:left="2102"/>
        <w:rPr>
          <w:rFonts w:ascii="Arial" w:hAnsi="Arial" w:cs="Arial"/>
          <w:sz w:val="20"/>
        </w:rPr>
      </w:pPr>
      <w:r w:rsidRPr="00CA0A54">
        <w:rPr>
          <w:rFonts w:ascii="Arial" w:hAnsi="Arial" w:cs="Arial"/>
          <w:sz w:val="20"/>
        </w:rPr>
        <w:t>Humidité relative de 50 % à 68° F : 540 lb/po2</w:t>
      </w:r>
      <w:r w:rsidRPr="00CA0A54">
        <w:rPr>
          <w:rFonts w:ascii="Arial" w:hAnsi="Arial" w:cs="Arial"/>
          <w:sz w:val="20"/>
        </w:rPr>
        <w:tab/>
      </w:r>
    </w:p>
    <w:p w14:paraId="47338B60" w14:textId="32B5E492" w:rsidR="00A10ACF" w:rsidRPr="00F0384D" w:rsidRDefault="00CA0A54" w:rsidP="00A10ACF">
      <w:pPr>
        <w:pStyle w:val="PR3"/>
        <w:rPr>
          <w:rFonts w:ascii="Arial" w:hAnsi="Arial" w:cs="Arial"/>
          <w:sz w:val="20"/>
        </w:rPr>
      </w:pPr>
      <w:r w:rsidRPr="00CA0A54">
        <w:rPr>
          <w:rFonts w:ascii="Arial" w:hAnsi="Arial" w:cs="Arial"/>
          <w:sz w:val="20"/>
        </w:rPr>
        <w:t>182° F : 100 lb/po2</w:t>
      </w:r>
      <w:r w:rsidRPr="00CA0A54">
        <w:rPr>
          <w:rFonts w:ascii="Arial" w:hAnsi="Arial" w:cs="Arial"/>
          <w:sz w:val="20"/>
        </w:rPr>
        <w:tab/>
      </w:r>
    </w:p>
    <w:p w14:paraId="1F76C6CE" w14:textId="72B99ECB" w:rsidR="00A10ACF" w:rsidRPr="00F0384D" w:rsidRDefault="00CA0A54" w:rsidP="00A10ACF">
      <w:pPr>
        <w:pStyle w:val="PR3"/>
        <w:rPr>
          <w:rFonts w:ascii="Arial" w:hAnsi="Arial" w:cs="Arial"/>
          <w:sz w:val="20"/>
        </w:rPr>
      </w:pPr>
      <w:r w:rsidRPr="00CA0A54">
        <w:rPr>
          <w:rFonts w:ascii="Arial" w:hAnsi="Arial" w:cs="Arial"/>
          <w:sz w:val="20"/>
        </w:rPr>
        <w:t>Vieillissement accéléré selon la norme ASTM D 1037 à température ambiante : 800 lb/po2</w:t>
      </w:r>
      <w:r w:rsidR="00A10ACF" w:rsidRPr="00F0384D">
        <w:rPr>
          <w:rFonts w:ascii="Arial" w:hAnsi="Arial" w:cs="Arial"/>
          <w:sz w:val="20"/>
        </w:rPr>
        <w:tab/>
      </w:r>
    </w:p>
    <w:p w14:paraId="2AB59A04" w14:textId="3C7947DD" w:rsidR="005F2A99" w:rsidRPr="00F0384D" w:rsidRDefault="00CA0A54" w:rsidP="00A10ACF">
      <w:pPr>
        <w:pStyle w:val="PR3"/>
        <w:rPr>
          <w:rFonts w:ascii="Arial" w:hAnsi="Arial" w:cs="Arial"/>
          <w:sz w:val="20"/>
        </w:rPr>
      </w:pPr>
      <w:r w:rsidRPr="00CA0A54">
        <w:rPr>
          <w:rFonts w:ascii="Arial" w:hAnsi="Arial" w:cs="Arial"/>
          <w:sz w:val="20"/>
        </w:rPr>
        <w:t>Vieillissement accéléré selon la norme ASTM D 1037 à 182° F : 250 lb/po2</w:t>
      </w:r>
    </w:p>
    <w:p w14:paraId="13E24261" w14:textId="12FB851D" w:rsidR="005F2A99" w:rsidRPr="00F0384D" w:rsidRDefault="00CA0A54" w:rsidP="00BB37A8">
      <w:pPr>
        <w:pStyle w:val="ART"/>
        <w:rPr>
          <w:rFonts w:ascii="Arial" w:hAnsi="Arial" w:cs="Arial"/>
          <w:sz w:val="20"/>
        </w:rPr>
      </w:pPr>
      <w:r w:rsidRPr="00CA0A54">
        <w:rPr>
          <w:rFonts w:ascii="Arial" w:hAnsi="Arial" w:cs="Arial"/>
          <w:sz w:val="20"/>
        </w:rPr>
        <w:t>CONSTRUCTION DES PANNEAUX</w:t>
      </w:r>
    </w:p>
    <w:p w14:paraId="6A193C2E" w14:textId="562852A2" w:rsidR="0053460D" w:rsidRPr="00F0384D" w:rsidRDefault="00CA0A54" w:rsidP="0053460D">
      <w:pPr>
        <w:pStyle w:val="PR1"/>
        <w:rPr>
          <w:rFonts w:ascii="Arial" w:hAnsi="Arial" w:cs="Arial"/>
          <w:sz w:val="20"/>
        </w:rPr>
      </w:pPr>
      <w:r w:rsidRPr="00CA0A54">
        <w:rPr>
          <w:rFonts w:ascii="Arial" w:hAnsi="Arial" w:cs="Arial"/>
          <w:sz w:val="20"/>
        </w:rPr>
        <w:t xml:space="preserve">Fournir des panneaux sandwich de feuilles de parement translucides renforcées de fibre de verre laminées à un noyau de grille de poutres en I à verrouillage mécanique.  La ligne de liaison adhésive doit être droite, couvrir toute la largeur de la poutre en I et avoir un bord net et tranchant. </w:t>
      </w:r>
      <w:r w:rsidR="0053460D" w:rsidRPr="00F0384D">
        <w:rPr>
          <w:rFonts w:ascii="Arial" w:hAnsi="Arial" w:cs="Arial"/>
          <w:sz w:val="20"/>
        </w:rPr>
        <w:t xml:space="preserve"> </w:t>
      </w:r>
    </w:p>
    <w:p w14:paraId="7B839C0F" w14:textId="4F16B7A4" w:rsidR="005400BA" w:rsidRDefault="005400BA" w:rsidP="005400BA">
      <w:pPr>
        <w:pStyle w:val="CMT"/>
        <w:spacing w:before="120"/>
        <w:rPr>
          <w:rFonts w:ascii="Arial" w:hAnsi="Arial" w:cs="Arial"/>
          <w:sz w:val="20"/>
        </w:rPr>
      </w:pPr>
      <w:r>
        <w:rPr>
          <w:rFonts w:ascii="Arial" w:hAnsi="Arial" w:cs="Arial"/>
          <w:sz w:val="20"/>
        </w:rPr>
        <w:t>Note 2. Select grid core insulation.</w:t>
      </w:r>
      <w:r w:rsidR="00B216CA">
        <w:rPr>
          <w:rFonts w:ascii="Arial" w:hAnsi="Arial" w:cs="Arial"/>
          <w:sz w:val="20"/>
        </w:rPr>
        <w:t xml:space="preserve"> Aerogel insulation is not available with this application.</w:t>
      </w:r>
    </w:p>
    <w:p w14:paraId="7A756C4F" w14:textId="275F9C55" w:rsidR="007B231F" w:rsidRPr="00F0384D" w:rsidRDefault="007B231F" w:rsidP="007B231F">
      <w:pPr>
        <w:pStyle w:val="CMT"/>
        <w:spacing w:before="120"/>
        <w:rPr>
          <w:rFonts w:ascii="Arial" w:hAnsi="Arial" w:cs="Arial"/>
          <w:sz w:val="20"/>
        </w:rPr>
      </w:pPr>
      <w:r w:rsidRPr="00F0384D">
        <w:rPr>
          <w:rFonts w:ascii="Arial" w:hAnsi="Arial" w:cs="Arial"/>
          <w:sz w:val="20"/>
        </w:rPr>
        <w:t xml:space="preserve">Note 3. </w:t>
      </w:r>
      <w:r w:rsidR="005400BA">
        <w:rPr>
          <w:rFonts w:ascii="Arial" w:hAnsi="Arial" w:cs="Arial"/>
          <w:sz w:val="20"/>
        </w:rPr>
        <w:t xml:space="preserve">Select </w:t>
      </w:r>
      <w:r w:rsidRPr="00F0384D">
        <w:rPr>
          <w:rFonts w:ascii="Arial" w:hAnsi="Arial" w:cs="Arial"/>
          <w:sz w:val="20"/>
        </w:rPr>
        <w:t xml:space="preserve">Panel U-factor for just the panel itself. The National Fenestration Rating Council has established standardized procedures for comparing fenestration systems based on a complete installed system. View the </w:t>
      </w:r>
      <w:hyperlink r:id="rId14" w:tooltip="Please hold down control and click to visit link" w:history="1">
        <w:r w:rsidRPr="00F0384D">
          <w:rPr>
            <w:rStyle w:val="Hyperlink"/>
            <w:rFonts w:ascii="Arial" w:hAnsi="Arial" w:cs="Arial"/>
            <w:b/>
            <w:sz w:val="20"/>
          </w:rPr>
          <w:t>NFRC Certified Systems values chart</w:t>
        </w:r>
      </w:hyperlink>
      <w:r w:rsidRPr="00F0384D">
        <w:rPr>
          <w:rFonts w:ascii="Arial" w:hAnsi="Arial" w:cs="Arial"/>
          <w:sz w:val="20"/>
        </w:rPr>
        <w:t xml:space="preserve"> for most Kalwall systems, if selections include standard aluminum grid core panels and system or thermally broken grid core panels and system. In order to find the appropriate value, specifier must know the properties of the panel specified above as well as the nature of the installation system for the project. </w:t>
      </w:r>
    </w:p>
    <w:p w14:paraId="18A2CF94" w14:textId="5A9E737A" w:rsidR="0053460D" w:rsidRPr="00F0384D" w:rsidRDefault="00F86E23" w:rsidP="00E7069B">
      <w:pPr>
        <w:pStyle w:val="CMT"/>
        <w:spacing w:before="120"/>
        <w:rPr>
          <w:rFonts w:ascii="Arial" w:hAnsi="Arial" w:cs="Arial"/>
          <w:sz w:val="20"/>
        </w:rPr>
      </w:pPr>
      <w:r w:rsidRPr="00F0384D">
        <w:rPr>
          <w:rFonts w:ascii="Arial" w:hAnsi="Arial" w:cs="Arial"/>
          <w:sz w:val="20"/>
        </w:rPr>
        <w:t xml:space="preserve">Notes </w:t>
      </w:r>
      <w:r w:rsidR="007B231F" w:rsidRPr="00F0384D">
        <w:rPr>
          <w:rFonts w:ascii="Arial" w:hAnsi="Arial" w:cs="Arial"/>
          <w:sz w:val="20"/>
        </w:rPr>
        <w:t>3</w:t>
      </w:r>
      <w:r w:rsidR="0053460D" w:rsidRPr="00F0384D">
        <w:rPr>
          <w:rFonts w:ascii="Arial" w:hAnsi="Arial" w:cs="Arial"/>
          <w:sz w:val="20"/>
        </w:rPr>
        <w:t>-</w:t>
      </w:r>
      <w:r w:rsidR="007B231F" w:rsidRPr="00F0384D">
        <w:rPr>
          <w:rFonts w:ascii="Arial" w:hAnsi="Arial" w:cs="Arial"/>
          <w:sz w:val="20"/>
        </w:rPr>
        <w:t>6</w:t>
      </w:r>
      <w:r w:rsidR="0053460D" w:rsidRPr="00F0384D">
        <w:rPr>
          <w:rFonts w:ascii="Arial" w:hAnsi="Arial" w:cs="Arial"/>
          <w:sz w:val="20"/>
        </w:rPr>
        <w:t>.</w:t>
      </w:r>
      <w:r w:rsidR="007B231F" w:rsidRPr="00F0384D">
        <w:rPr>
          <w:rFonts w:ascii="Arial" w:hAnsi="Arial" w:cs="Arial"/>
          <w:sz w:val="20"/>
        </w:rPr>
        <w:t xml:space="preserve"> Panel U-factor, </w:t>
      </w:r>
      <w:r w:rsidR="004C0258" w:rsidRPr="00F0384D">
        <w:rPr>
          <w:rFonts w:ascii="Arial" w:hAnsi="Arial" w:cs="Arial"/>
          <w:sz w:val="20"/>
        </w:rPr>
        <w:t xml:space="preserve">Visible </w:t>
      </w:r>
      <w:r w:rsidR="0053460D" w:rsidRPr="00F0384D">
        <w:rPr>
          <w:rFonts w:ascii="Arial" w:hAnsi="Arial" w:cs="Arial"/>
          <w:sz w:val="20"/>
        </w:rPr>
        <w:t>Light Transmi</w:t>
      </w:r>
      <w:r w:rsidR="004C0258" w:rsidRPr="00F0384D">
        <w:rPr>
          <w:rFonts w:ascii="Arial" w:hAnsi="Arial" w:cs="Arial"/>
          <w:sz w:val="20"/>
        </w:rPr>
        <w:t>ttance</w:t>
      </w:r>
      <w:r w:rsidR="0053460D" w:rsidRPr="00F0384D">
        <w:rPr>
          <w:rFonts w:ascii="Arial" w:hAnsi="Arial" w:cs="Arial"/>
          <w:sz w:val="20"/>
        </w:rPr>
        <w:t xml:space="preserve">, </w:t>
      </w:r>
      <w:r w:rsidR="007B231F" w:rsidRPr="00F0384D">
        <w:rPr>
          <w:rFonts w:ascii="Arial" w:hAnsi="Arial" w:cs="Arial"/>
          <w:sz w:val="20"/>
        </w:rPr>
        <w:t xml:space="preserve">and </w:t>
      </w:r>
      <w:r w:rsidR="0053460D" w:rsidRPr="00F0384D">
        <w:rPr>
          <w:rFonts w:ascii="Arial" w:hAnsi="Arial" w:cs="Arial"/>
          <w:sz w:val="20"/>
        </w:rPr>
        <w:t>Solar heat gain coefficient</w:t>
      </w:r>
      <w:r w:rsidR="007B231F" w:rsidRPr="00F0384D">
        <w:rPr>
          <w:rFonts w:ascii="Arial" w:hAnsi="Arial" w:cs="Arial"/>
          <w:sz w:val="20"/>
        </w:rPr>
        <w:t xml:space="preserve"> </w:t>
      </w:r>
      <w:r w:rsidR="0053460D" w:rsidRPr="00F0384D">
        <w:rPr>
          <w:rFonts w:ascii="Arial" w:hAnsi="Arial" w:cs="Arial"/>
          <w:sz w:val="20"/>
        </w:rPr>
        <w:t xml:space="preserve">are closely linked and must be specified accordingly. </w:t>
      </w:r>
      <w:r w:rsidR="005708EF" w:rsidRPr="00F0384D">
        <w:rPr>
          <w:rFonts w:ascii="Arial" w:hAnsi="Arial" w:cs="Arial"/>
          <w:sz w:val="20"/>
        </w:rPr>
        <w:t>Visible Light Transmittance</w:t>
      </w:r>
      <w:r w:rsidR="00E47AD2" w:rsidRPr="00F0384D">
        <w:rPr>
          <w:rFonts w:ascii="Arial" w:hAnsi="Arial" w:cs="Arial"/>
          <w:sz w:val="20"/>
        </w:rPr>
        <w:t xml:space="preserve"> (VLT)</w:t>
      </w:r>
      <w:r w:rsidR="005708EF" w:rsidRPr="00F0384D">
        <w:rPr>
          <w:rFonts w:ascii="Arial" w:hAnsi="Arial" w:cs="Arial"/>
          <w:sz w:val="20"/>
        </w:rPr>
        <w:t xml:space="preserve"> values by NFRC 202 are available for Crystal</w:t>
      </w:r>
      <w:r w:rsidR="004426B4" w:rsidRPr="00F0384D">
        <w:rPr>
          <w:rFonts w:ascii="Arial" w:hAnsi="Arial" w:cs="Arial"/>
          <w:sz w:val="20"/>
        </w:rPr>
        <w:t>/Crystal, Crystal/White</w:t>
      </w:r>
      <w:r w:rsidR="0075676E" w:rsidRPr="00F0384D">
        <w:rPr>
          <w:rFonts w:ascii="Arial" w:hAnsi="Arial" w:cs="Arial"/>
          <w:sz w:val="20"/>
        </w:rPr>
        <w:t xml:space="preserve">, White/Crystal, </w:t>
      </w:r>
      <w:r w:rsidR="004426B4" w:rsidRPr="00F0384D">
        <w:rPr>
          <w:rFonts w:ascii="Arial" w:hAnsi="Arial" w:cs="Arial"/>
          <w:sz w:val="20"/>
        </w:rPr>
        <w:t>and White/</w:t>
      </w:r>
      <w:r w:rsidR="006D3B3E" w:rsidRPr="00F0384D">
        <w:rPr>
          <w:rFonts w:ascii="Arial" w:hAnsi="Arial" w:cs="Arial"/>
          <w:sz w:val="20"/>
        </w:rPr>
        <w:t xml:space="preserve">White </w:t>
      </w:r>
      <w:r w:rsidR="005708EF" w:rsidRPr="00F0384D">
        <w:rPr>
          <w:rFonts w:ascii="Arial" w:hAnsi="Arial" w:cs="Arial"/>
          <w:sz w:val="20"/>
        </w:rPr>
        <w:t xml:space="preserve">face sheet combinations. Select </w:t>
      </w:r>
      <w:r w:rsidR="007B231F" w:rsidRPr="00F0384D">
        <w:rPr>
          <w:rFonts w:ascii="Arial" w:hAnsi="Arial" w:cs="Arial"/>
          <w:sz w:val="20"/>
        </w:rPr>
        <w:t>5</w:t>
      </w:r>
      <w:r w:rsidR="005708EF" w:rsidRPr="00F0384D">
        <w:rPr>
          <w:rFonts w:ascii="Arial" w:hAnsi="Arial" w:cs="Arial"/>
          <w:sz w:val="20"/>
        </w:rPr>
        <w:t xml:space="preserve">a or </w:t>
      </w:r>
      <w:r w:rsidR="007B231F" w:rsidRPr="00F0384D">
        <w:rPr>
          <w:rFonts w:ascii="Arial" w:hAnsi="Arial" w:cs="Arial"/>
          <w:sz w:val="20"/>
        </w:rPr>
        <w:t>5</w:t>
      </w:r>
      <w:r w:rsidR="005708EF" w:rsidRPr="00F0384D">
        <w:rPr>
          <w:rFonts w:ascii="Arial" w:hAnsi="Arial" w:cs="Arial"/>
          <w:sz w:val="20"/>
        </w:rPr>
        <w:t xml:space="preserve">b in accordance with face sheet color selection and insert </w:t>
      </w:r>
      <w:r w:rsidR="0097207C" w:rsidRPr="00F0384D">
        <w:rPr>
          <w:rFonts w:ascii="Arial" w:hAnsi="Arial" w:cs="Arial"/>
          <w:sz w:val="20"/>
        </w:rPr>
        <w:t>l</w:t>
      </w:r>
      <w:r w:rsidR="005708EF" w:rsidRPr="00F0384D">
        <w:rPr>
          <w:rFonts w:ascii="Arial" w:hAnsi="Arial" w:cs="Arial"/>
          <w:sz w:val="20"/>
        </w:rPr>
        <w:t xml:space="preserve">ight </w:t>
      </w:r>
      <w:r w:rsidR="0097207C" w:rsidRPr="00F0384D">
        <w:rPr>
          <w:rFonts w:ascii="Arial" w:hAnsi="Arial" w:cs="Arial"/>
          <w:sz w:val="20"/>
        </w:rPr>
        <w:t>t</w:t>
      </w:r>
      <w:r w:rsidR="005708EF" w:rsidRPr="00F0384D">
        <w:rPr>
          <w:rFonts w:ascii="Arial" w:hAnsi="Arial" w:cs="Arial"/>
          <w:sz w:val="20"/>
        </w:rPr>
        <w:t xml:space="preserve">ransmittance value. </w:t>
      </w:r>
      <w:r w:rsidR="00404D16" w:rsidRPr="00F0384D">
        <w:rPr>
          <w:rFonts w:ascii="Arial" w:hAnsi="Arial" w:cs="Arial"/>
          <w:sz w:val="20"/>
        </w:rPr>
        <w:t xml:space="preserve">Delete product report under section 1.2 </w:t>
      </w:r>
      <w:r w:rsidR="00530EB2" w:rsidRPr="00F0384D">
        <w:rPr>
          <w:rFonts w:ascii="Arial" w:hAnsi="Arial" w:cs="Arial"/>
          <w:sz w:val="20"/>
        </w:rPr>
        <w:t>E, Line k,</w:t>
      </w:r>
      <w:r w:rsidR="00404D16" w:rsidRPr="00F0384D">
        <w:rPr>
          <w:rFonts w:ascii="Arial" w:hAnsi="Arial" w:cs="Arial"/>
          <w:sz w:val="20"/>
        </w:rPr>
        <w:t xml:space="preserve"> for NFRC 202 if one of these face sheet combinations is not selected.                     Refer to</w:t>
      </w:r>
      <w:r w:rsidR="00570066" w:rsidRPr="00F0384D">
        <w:rPr>
          <w:rFonts w:ascii="Arial" w:hAnsi="Arial" w:cs="Arial"/>
          <w:sz w:val="20"/>
        </w:rPr>
        <w:t xml:space="preserve"> </w:t>
      </w:r>
      <w:hyperlink r:id="rId15" w:history="1">
        <w:r w:rsidR="00570066" w:rsidRPr="00F0384D">
          <w:rPr>
            <w:rStyle w:val="Hyperlink"/>
            <w:rFonts w:ascii="Arial" w:hAnsi="Arial" w:cs="Arial"/>
            <w:b/>
            <w:bCs/>
            <w:sz w:val="20"/>
          </w:rPr>
          <w:t>Thermal Performance / VLT / SHGC chart</w:t>
        </w:r>
      </w:hyperlink>
      <w:r w:rsidR="00404D16" w:rsidRPr="00F0384D">
        <w:rPr>
          <w:rFonts w:ascii="Arial" w:hAnsi="Arial" w:cs="Arial"/>
          <w:sz w:val="20"/>
        </w:rPr>
        <w:t xml:space="preserve">. </w:t>
      </w:r>
    </w:p>
    <w:p w14:paraId="676D1497" w14:textId="0ABECC4C" w:rsidR="00C746D0" w:rsidRPr="00F0384D" w:rsidRDefault="00F43F0B" w:rsidP="00C746D0">
      <w:pPr>
        <w:pStyle w:val="CMT"/>
        <w:spacing w:before="120"/>
        <w:rPr>
          <w:rFonts w:ascii="Arial" w:hAnsi="Arial" w:cs="Arial"/>
          <w:sz w:val="20"/>
        </w:rPr>
      </w:pPr>
      <w:r w:rsidRPr="00F0384D">
        <w:rPr>
          <w:rFonts w:ascii="Arial" w:hAnsi="Arial" w:cs="Arial"/>
          <w:sz w:val="20"/>
        </w:rPr>
        <w:t xml:space="preserve">Note </w:t>
      </w:r>
      <w:r w:rsidR="00C746D0" w:rsidRPr="00F0384D">
        <w:rPr>
          <w:rFonts w:ascii="Arial" w:hAnsi="Arial" w:cs="Arial"/>
          <w:sz w:val="20"/>
        </w:rPr>
        <w:t>6. Insert Grid nominal size (as viewed) and pattern. Standard grids 12 x 24 shoji, 24 x 12 shoji,</w:t>
      </w:r>
      <w:r w:rsidR="0097207C" w:rsidRPr="00F0384D">
        <w:rPr>
          <w:rFonts w:ascii="Arial" w:hAnsi="Arial" w:cs="Arial"/>
          <w:sz w:val="20"/>
        </w:rPr>
        <w:t xml:space="preserve">                  </w:t>
      </w:r>
      <w:r w:rsidR="00C746D0" w:rsidRPr="00F0384D">
        <w:rPr>
          <w:rFonts w:ascii="Arial" w:hAnsi="Arial" w:cs="Arial"/>
          <w:sz w:val="20"/>
        </w:rPr>
        <w:t xml:space="preserve">8 x 20 shoji, 20 x 8 shoji, </w:t>
      </w:r>
      <w:r w:rsidR="003757FD" w:rsidRPr="00F0384D">
        <w:rPr>
          <w:rFonts w:ascii="Arial" w:hAnsi="Arial" w:cs="Arial"/>
          <w:sz w:val="20"/>
        </w:rPr>
        <w:t>or 12” x 12” s</w:t>
      </w:r>
      <w:r w:rsidR="002F3687" w:rsidRPr="00F0384D">
        <w:rPr>
          <w:rFonts w:ascii="Arial" w:hAnsi="Arial" w:cs="Arial"/>
          <w:sz w:val="20"/>
        </w:rPr>
        <w:t>quare pattern called Tuckerman</w:t>
      </w:r>
      <w:r w:rsidR="003757FD" w:rsidRPr="00F0384D">
        <w:rPr>
          <w:rFonts w:ascii="Arial" w:hAnsi="Arial" w:cs="Arial"/>
          <w:sz w:val="20"/>
        </w:rPr>
        <w:t>.</w:t>
      </w:r>
      <w:r w:rsidR="002F3687" w:rsidRPr="00F0384D">
        <w:rPr>
          <w:rFonts w:ascii="Arial" w:hAnsi="Arial" w:cs="Arial"/>
          <w:sz w:val="20"/>
        </w:rPr>
        <w:t xml:space="preserve"> Custom sizes and patterns</w:t>
      </w:r>
      <w:r w:rsidR="00530EB2" w:rsidRPr="00F0384D">
        <w:rPr>
          <w:rFonts w:ascii="Arial" w:hAnsi="Arial" w:cs="Arial"/>
          <w:sz w:val="20"/>
        </w:rPr>
        <w:t xml:space="preserve"> are</w:t>
      </w:r>
      <w:r w:rsidR="002F3687" w:rsidRPr="00F0384D">
        <w:rPr>
          <w:rFonts w:ascii="Arial" w:hAnsi="Arial" w:cs="Arial"/>
          <w:sz w:val="20"/>
        </w:rPr>
        <w:t xml:space="preserve"> available.</w:t>
      </w:r>
      <w:r w:rsidR="00E6030D" w:rsidRPr="00F0384D">
        <w:rPr>
          <w:rFonts w:ascii="Arial" w:hAnsi="Arial" w:cs="Arial"/>
          <w:sz w:val="20"/>
        </w:rPr>
        <w:t xml:space="preserve"> See </w:t>
      </w:r>
      <w:hyperlink r:id="rId16" w:history="1">
        <w:r w:rsidR="00E6030D" w:rsidRPr="00F0384D">
          <w:rPr>
            <w:rStyle w:val="Hyperlink"/>
            <w:rFonts w:ascii="Arial" w:hAnsi="Arial" w:cs="Arial"/>
            <w:b/>
            <w:bCs/>
            <w:sz w:val="20"/>
          </w:rPr>
          <w:t>Structural Grid Cores - Kalwall</w:t>
        </w:r>
      </w:hyperlink>
      <w:r w:rsidR="00E6030D" w:rsidRPr="00F0384D">
        <w:rPr>
          <w:rFonts w:ascii="Arial" w:hAnsi="Arial" w:cs="Arial"/>
          <w:sz w:val="20"/>
        </w:rPr>
        <w:t>.</w:t>
      </w:r>
    </w:p>
    <w:p w14:paraId="5EBBDB64" w14:textId="1808EF0A" w:rsidR="005F2A99" w:rsidRPr="00F0384D" w:rsidRDefault="00CA0A54" w:rsidP="003767BA">
      <w:pPr>
        <w:pStyle w:val="PR2"/>
        <w:spacing w:before="240"/>
        <w:rPr>
          <w:rFonts w:ascii="Arial" w:hAnsi="Arial" w:cs="Arial"/>
          <w:sz w:val="20"/>
        </w:rPr>
      </w:pPr>
      <w:r w:rsidRPr="00CA0A54">
        <w:rPr>
          <w:rFonts w:ascii="Arial" w:hAnsi="Arial" w:cs="Arial"/>
          <w:b/>
          <w:sz w:val="20"/>
        </w:rPr>
        <w:t>Épaisseur: 4 pouces</w:t>
      </w:r>
    </w:p>
    <w:p w14:paraId="5C63BE1A" w14:textId="296C1A55" w:rsidR="007B231F" w:rsidRPr="00F0384D" w:rsidRDefault="00CA0A54" w:rsidP="007B231F">
      <w:pPr>
        <w:pStyle w:val="PR2"/>
        <w:ind w:left="1570"/>
        <w:rPr>
          <w:rFonts w:ascii="Arial" w:hAnsi="Arial" w:cs="Arial"/>
          <w:sz w:val="20"/>
        </w:rPr>
      </w:pPr>
      <w:r w:rsidRPr="00CA0A54">
        <w:rPr>
          <w:rFonts w:ascii="Arial" w:hAnsi="Arial" w:cs="Arial"/>
          <w:b/>
          <w:sz w:val="20"/>
        </w:rPr>
        <w:t xml:space="preserve">Isolation du noyau de la grille : remplir les noyaux des panneaux avec [ air ]  [ fibre de verre]    </w:t>
      </w:r>
      <w:r w:rsidR="00B53EB9" w:rsidRPr="00F0384D">
        <w:rPr>
          <w:rFonts w:ascii="Arial" w:hAnsi="Arial" w:cs="Arial"/>
          <w:b/>
          <w:sz w:val="20"/>
        </w:rPr>
        <w:t xml:space="preserve"> </w:t>
      </w:r>
      <w:r w:rsidR="007B231F" w:rsidRPr="00F0384D">
        <w:rPr>
          <w:rFonts w:ascii="Arial" w:hAnsi="Arial" w:cs="Arial"/>
          <w:b/>
          <w:sz w:val="20"/>
        </w:rPr>
        <w:t xml:space="preserve">  </w:t>
      </w:r>
    </w:p>
    <w:p w14:paraId="7BDC1406" w14:textId="77777777" w:rsidR="00CA0A54" w:rsidRDefault="00CA0A54" w:rsidP="007B231F">
      <w:pPr>
        <w:pStyle w:val="PR2"/>
        <w:rPr>
          <w:rFonts w:ascii="Arial" w:hAnsi="Arial" w:cs="Arial"/>
          <w:sz w:val="20"/>
        </w:rPr>
      </w:pPr>
      <w:r w:rsidRPr="00CA0A54">
        <w:rPr>
          <w:rFonts w:ascii="Arial" w:hAnsi="Arial" w:cs="Arial"/>
          <w:sz w:val="20"/>
        </w:rPr>
        <w:t>Facteur U du panneau par le laboratoire certifié par le NFRC : grille à rupture thermique de 4 po [0,55] [0,15] [0,08]</w:t>
      </w:r>
      <w:r>
        <w:rPr>
          <w:rFonts w:ascii="Arial" w:hAnsi="Arial" w:cs="Arial"/>
          <w:sz w:val="20"/>
        </w:rPr>
        <w:t xml:space="preserve"> </w:t>
      </w:r>
    </w:p>
    <w:p w14:paraId="1B2D8175" w14:textId="77777777" w:rsidR="00CA0A54" w:rsidRDefault="00CA0A54" w:rsidP="003767BA">
      <w:pPr>
        <w:pStyle w:val="PR2"/>
        <w:rPr>
          <w:rFonts w:ascii="Arial" w:hAnsi="Arial" w:cs="Arial"/>
          <w:sz w:val="20"/>
        </w:rPr>
      </w:pPr>
      <w:r w:rsidRPr="00CA0A54">
        <w:rPr>
          <w:rFonts w:ascii="Arial" w:hAnsi="Arial" w:cs="Arial"/>
          <w:sz w:val="20"/>
        </w:rPr>
        <w:t>Le système complet de panneaux isolés doit avoir un facteur U certifié NFRC de &lt;insérer le facteur U NFRC &gt;</w:t>
      </w:r>
    </w:p>
    <w:p w14:paraId="67DC72CD" w14:textId="5C65A345" w:rsidR="00F11D79" w:rsidRPr="00F0384D" w:rsidRDefault="00CA0A54" w:rsidP="003767BA">
      <w:pPr>
        <w:pStyle w:val="PR2"/>
        <w:rPr>
          <w:rFonts w:ascii="Arial" w:hAnsi="Arial" w:cs="Arial"/>
          <w:sz w:val="20"/>
        </w:rPr>
      </w:pPr>
      <w:r w:rsidRPr="00CA0A54">
        <w:rPr>
          <w:rFonts w:ascii="Arial" w:hAnsi="Arial" w:cs="Arial"/>
          <w:b/>
          <w:sz w:val="20"/>
        </w:rPr>
        <w:t>Transmittance de la lumière visible (VLT) : [Sélectionnez les critères du VLT ci-dessous]</w:t>
      </w:r>
    </w:p>
    <w:p w14:paraId="0F2D1CC2" w14:textId="0B1D3314" w:rsidR="00923675" w:rsidRPr="00F0384D" w:rsidRDefault="00CA0A54" w:rsidP="00F11D79">
      <w:pPr>
        <w:pStyle w:val="PR3"/>
        <w:rPr>
          <w:rFonts w:ascii="Arial" w:hAnsi="Arial" w:cs="Arial"/>
          <w:sz w:val="20"/>
        </w:rPr>
      </w:pPr>
      <w:r w:rsidRPr="00CA0A54">
        <w:rPr>
          <w:rFonts w:ascii="Arial" w:hAnsi="Arial" w:cs="Arial"/>
          <w:sz w:val="20"/>
        </w:rPr>
        <w:t>Visible LT (NFRC 202) par le laboratoire certifié NFRC : &lt;Insert Value&gt; %.   [Pour les combinaisons Crystal/Crystal, Crystal/White, White/Crystal ou White/White face sheet uniquement]</w:t>
      </w:r>
      <w:r w:rsidRPr="00CA0A54">
        <w:rPr>
          <w:rFonts w:ascii="Arial" w:hAnsi="Arial" w:cs="Arial"/>
          <w:sz w:val="20"/>
        </w:rPr>
        <w:tab/>
      </w:r>
      <w:r w:rsidRPr="00CA0A54">
        <w:rPr>
          <w:rFonts w:ascii="Arial" w:hAnsi="Arial" w:cs="Arial"/>
          <w:sz w:val="20"/>
        </w:rPr>
        <w:tab/>
      </w:r>
      <w:r w:rsidR="004C0258" w:rsidRPr="00F0384D">
        <w:rPr>
          <w:rFonts w:ascii="Arial" w:hAnsi="Arial" w:cs="Arial"/>
          <w:sz w:val="20"/>
        </w:rPr>
        <w:tab/>
      </w:r>
    </w:p>
    <w:p w14:paraId="50B502BC" w14:textId="4A741BDA" w:rsidR="00F11D79" w:rsidRPr="00F0384D" w:rsidRDefault="00923675" w:rsidP="00923675">
      <w:pPr>
        <w:pStyle w:val="PR3"/>
        <w:numPr>
          <w:ilvl w:val="0"/>
          <w:numId w:val="0"/>
        </w:numPr>
        <w:ind w:left="1530"/>
        <w:rPr>
          <w:rFonts w:ascii="Arial" w:hAnsi="Arial" w:cs="Arial"/>
          <w:sz w:val="20"/>
        </w:rPr>
      </w:pPr>
      <w:r w:rsidRPr="00F0384D">
        <w:rPr>
          <w:rFonts w:ascii="Arial" w:hAnsi="Arial" w:cs="Arial"/>
          <w:sz w:val="20"/>
        </w:rPr>
        <w:tab/>
      </w:r>
      <w:r w:rsidR="004C0258" w:rsidRPr="00F0384D">
        <w:rPr>
          <w:rFonts w:ascii="Arial" w:hAnsi="Arial" w:cs="Arial"/>
          <w:sz w:val="20"/>
        </w:rPr>
        <w:tab/>
      </w:r>
      <w:r w:rsidR="00F11D79" w:rsidRPr="00F0384D">
        <w:rPr>
          <w:rFonts w:ascii="Arial" w:hAnsi="Arial" w:cs="Arial"/>
          <w:b/>
          <w:sz w:val="20"/>
        </w:rPr>
        <w:t>O</w:t>
      </w:r>
      <w:r w:rsidR="00CA0A54">
        <w:rPr>
          <w:rFonts w:ascii="Arial" w:hAnsi="Arial" w:cs="Arial"/>
          <w:b/>
          <w:sz w:val="20"/>
        </w:rPr>
        <w:t>U</w:t>
      </w:r>
    </w:p>
    <w:p w14:paraId="4B36D258" w14:textId="699D8A39" w:rsidR="00F11D79" w:rsidRPr="00F0384D" w:rsidRDefault="00CA0A54" w:rsidP="00F11D79">
      <w:pPr>
        <w:pStyle w:val="PR3"/>
        <w:rPr>
          <w:rFonts w:ascii="Arial" w:hAnsi="Arial" w:cs="Arial"/>
          <w:sz w:val="20"/>
        </w:rPr>
      </w:pPr>
      <w:r w:rsidRPr="00CA0A54">
        <w:rPr>
          <w:rFonts w:ascii="Arial" w:hAnsi="Arial" w:cs="Arial"/>
          <w:b/>
          <w:sz w:val="20"/>
        </w:rPr>
        <w:t>LT visible : &lt;Insérer la valeur&gt; %. [Pour toutes les autres combinaisons de feuilles de visage]</w:t>
      </w:r>
    </w:p>
    <w:p w14:paraId="113050F7" w14:textId="722F2318" w:rsidR="005F2A99" w:rsidRPr="00F0384D" w:rsidRDefault="00CA0A54" w:rsidP="003767BA">
      <w:pPr>
        <w:pStyle w:val="PR2"/>
        <w:rPr>
          <w:rFonts w:ascii="Arial" w:hAnsi="Arial" w:cs="Arial"/>
          <w:sz w:val="20"/>
        </w:rPr>
      </w:pPr>
      <w:r w:rsidRPr="00CA0A54">
        <w:rPr>
          <w:rFonts w:ascii="Arial" w:hAnsi="Arial" w:cs="Arial"/>
          <w:sz w:val="20"/>
        </w:rPr>
        <w:t>Coefficient de gain de chaleur solaire  &lt;Insérer la valeur&gt;</w:t>
      </w:r>
    </w:p>
    <w:p w14:paraId="0B29A133" w14:textId="1C320E2D" w:rsidR="005F2A99" w:rsidRPr="00F0384D" w:rsidRDefault="001F6F3D" w:rsidP="003767BA">
      <w:pPr>
        <w:pStyle w:val="PR2"/>
        <w:rPr>
          <w:rFonts w:ascii="Arial" w:hAnsi="Arial" w:cs="Arial"/>
          <w:sz w:val="20"/>
        </w:rPr>
      </w:pPr>
      <w:r w:rsidRPr="001F6F3D">
        <w:rPr>
          <w:rFonts w:ascii="Arial" w:hAnsi="Arial" w:cs="Arial"/>
          <w:sz w:val="20"/>
        </w:rPr>
        <w:t>Grille affichée : taille nominale  &lt;Insert Grid Size&gt; ; modèle  &lt;Insert Pattern&gt;</w:t>
      </w:r>
    </w:p>
    <w:p w14:paraId="5719E197" w14:textId="259C5107" w:rsidR="005F2A99" w:rsidRPr="00F0384D" w:rsidRDefault="001F6F3D" w:rsidP="003767BA">
      <w:pPr>
        <w:pStyle w:val="PR1"/>
        <w:rPr>
          <w:rFonts w:ascii="Arial" w:hAnsi="Arial" w:cs="Arial"/>
          <w:sz w:val="20"/>
        </w:rPr>
      </w:pPr>
      <w:r w:rsidRPr="001F6F3D">
        <w:rPr>
          <w:rFonts w:ascii="Arial" w:hAnsi="Arial" w:cs="Arial"/>
          <w:sz w:val="20"/>
        </w:rPr>
        <w:t>Les panneaux standard doivent dévier d’au plus 1,9 po à 30 PSF dans une travée de 10 po à 0 po sans cadre de support selon la norme ASTM E 72.</w:t>
      </w:r>
    </w:p>
    <w:p w14:paraId="16F04350" w14:textId="130F7916" w:rsidR="002A45A3" w:rsidRPr="00F0384D" w:rsidRDefault="001F6F3D" w:rsidP="003767BA">
      <w:pPr>
        <w:pStyle w:val="PR1"/>
        <w:rPr>
          <w:rFonts w:ascii="Arial" w:hAnsi="Arial" w:cs="Arial"/>
          <w:sz w:val="20"/>
        </w:rPr>
      </w:pPr>
      <w:r w:rsidRPr="001F6F3D">
        <w:rPr>
          <w:rFonts w:ascii="Arial" w:hAnsi="Arial" w:cs="Arial"/>
          <w:sz w:val="20"/>
        </w:rPr>
        <w:t>Les panneaux doivent satisfaire aux conditions d’acceptation de la norme ASTM E2707 Fire Penetration of Exterior Wall Assemblies Using a Direct Flame Impingement Exposure</w:t>
      </w:r>
      <w:r>
        <w:rPr>
          <w:rFonts w:ascii="Arial" w:hAnsi="Arial" w:cs="Arial"/>
          <w:sz w:val="20"/>
        </w:rPr>
        <w:t>:</w:t>
      </w:r>
    </w:p>
    <w:p w14:paraId="37038519" w14:textId="00CCD33F" w:rsidR="001F6F3D" w:rsidRPr="001F6F3D" w:rsidRDefault="001F6F3D" w:rsidP="001F6F3D">
      <w:pPr>
        <w:pStyle w:val="PR2"/>
        <w:rPr>
          <w:rFonts w:ascii="Arial" w:hAnsi="Arial" w:cs="Arial"/>
          <w:sz w:val="20"/>
        </w:rPr>
      </w:pPr>
      <w:r w:rsidRPr="001F6F3D">
        <w:rPr>
          <w:rFonts w:ascii="Arial" w:hAnsi="Arial" w:cs="Arial"/>
          <w:sz w:val="20"/>
        </w:rPr>
        <w:t>Absence de pénétration de la flamme dans le mur en tout temps.</w:t>
      </w:r>
    </w:p>
    <w:p w14:paraId="1D15E85A" w14:textId="4CD0CA3D" w:rsidR="001F6F3D" w:rsidRPr="001F6F3D" w:rsidRDefault="001F6F3D" w:rsidP="001F6F3D">
      <w:pPr>
        <w:pStyle w:val="PR2"/>
        <w:rPr>
          <w:rFonts w:ascii="Arial" w:hAnsi="Arial" w:cs="Arial"/>
          <w:sz w:val="20"/>
        </w:rPr>
      </w:pPr>
      <w:r w:rsidRPr="001F6F3D">
        <w:rPr>
          <w:rFonts w:ascii="Arial" w:hAnsi="Arial" w:cs="Arial"/>
          <w:sz w:val="20"/>
        </w:rPr>
        <w:t>Absence de preuve de combustion incandescente sur la surface intérieure de l’ensemble à la fin de la période d’observation de 60 minutes.</w:t>
      </w:r>
    </w:p>
    <w:p w14:paraId="334BF182" w14:textId="00EB6267" w:rsidR="005F2A99" w:rsidRPr="00F0384D" w:rsidRDefault="001F6F3D" w:rsidP="001F6F3D">
      <w:pPr>
        <w:pStyle w:val="PR2"/>
      </w:pPr>
      <w:r w:rsidRPr="001F6F3D">
        <w:rPr>
          <w:rFonts w:ascii="Arial" w:hAnsi="Arial" w:cs="Arial"/>
          <w:sz w:val="20"/>
        </w:rPr>
        <w:t>Absence de preuve de flamme, de lueur et de fumée si l’essai est terminé avant la fin de la période d’observation de 60 minutes.</w:t>
      </w:r>
    </w:p>
    <w:p w14:paraId="037CCB4B" w14:textId="3CC232BD" w:rsidR="00582F04" w:rsidRPr="00F0384D" w:rsidRDefault="001F6F3D" w:rsidP="00582F04">
      <w:pPr>
        <w:pStyle w:val="PR1"/>
        <w:rPr>
          <w:rFonts w:ascii="Arial" w:hAnsi="Arial" w:cs="Arial"/>
          <w:sz w:val="20"/>
        </w:rPr>
      </w:pPr>
      <w:r w:rsidRPr="001F6F3D">
        <w:rPr>
          <w:rFonts w:ascii="Arial" w:hAnsi="Arial" w:cs="Arial"/>
          <w:sz w:val="20"/>
        </w:rPr>
        <w:t>Panneaux isolés et brisés thermiquement : Facteur de résistance à la condensation minimal de 80 par AAMA 1503 mesuré sur la ligne de liaison.</w:t>
      </w:r>
    </w:p>
    <w:p w14:paraId="7FCAFE73" w14:textId="01298391" w:rsidR="00CE5262" w:rsidRPr="00F0384D" w:rsidRDefault="001F6F3D" w:rsidP="00CE5262">
      <w:pPr>
        <w:pStyle w:val="ART"/>
        <w:rPr>
          <w:rFonts w:ascii="Arial" w:hAnsi="Arial" w:cs="Arial"/>
          <w:sz w:val="20"/>
        </w:rPr>
      </w:pPr>
      <w:r w:rsidRPr="001F6F3D">
        <w:rPr>
          <w:rFonts w:ascii="Arial" w:hAnsi="Arial" w:cs="Arial"/>
          <w:sz w:val="20"/>
        </w:rPr>
        <w:t>SYSTÈME D’INSTALLATION DE CLAMPTITE EN ALUMINIUM</w:t>
      </w:r>
    </w:p>
    <w:p w14:paraId="57E5C4B3" w14:textId="37FB3161" w:rsidR="002B1A6F" w:rsidRDefault="002B1A6F" w:rsidP="002B1A6F">
      <w:pPr>
        <w:pStyle w:val="CMT"/>
        <w:spacing w:before="120"/>
        <w:rPr>
          <w:rFonts w:ascii="Arial" w:hAnsi="Arial" w:cs="Arial"/>
          <w:sz w:val="20"/>
        </w:rPr>
      </w:pPr>
      <w:r>
        <w:rPr>
          <w:rFonts w:ascii="Arial" w:hAnsi="Arial" w:cs="Arial"/>
          <w:sz w:val="20"/>
        </w:rPr>
        <w:t xml:space="preserve">Note: There are some alternative system designs with varying aesthetic properties available including back-fasten closure system, wide battens, and snap covers. See </w:t>
      </w:r>
      <w:hyperlink r:id="rId17" w:history="1">
        <w:r>
          <w:rPr>
            <w:rStyle w:val="Hyperlink"/>
            <w:rFonts w:ascii="Arial" w:hAnsi="Arial" w:cs="Arial"/>
            <w:b/>
            <w:bCs/>
            <w:sz w:val="20"/>
          </w:rPr>
          <w:t>CAD Details - Kalwall</w:t>
        </w:r>
      </w:hyperlink>
      <w:r>
        <w:rPr>
          <w:rFonts w:ascii="Arial" w:hAnsi="Arial" w:cs="Arial"/>
          <w:sz w:val="20"/>
        </w:rPr>
        <w:t>.</w:t>
      </w:r>
    </w:p>
    <w:p w14:paraId="5C51FC06" w14:textId="4C8B26E5" w:rsidR="00530EB2" w:rsidRPr="00F0384D" w:rsidRDefault="001F6F3D" w:rsidP="00530EB2">
      <w:pPr>
        <w:pStyle w:val="PR1"/>
        <w:rPr>
          <w:rFonts w:ascii="Arial" w:hAnsi="Arial" w:cs="Arial"/>
          <w:sz w:val="20"/>
        </w:rPr>
      </w:pPr>
      <w:r w:rsidRPr="001F6F3D">
        <w:rPr>
          <w:rFonts w:ascii="Arial" w:hAnsi="Arial" w:cs="Arial"/>
          <w:sz w:val="20"/>
        </w:rPr>
        <w:t>Système d’installation de clamptite en aluminium :</w:t>
      </w:r>
    </w:p>
    <w:p w14:paraId="503E51DD" w14:textId="45DB9E4E" w:rsidR="00530EB2" w:rsidRPr="00F0384D" w:rsidRDefault="001F6F3D" w:rsidP="00530EB2">
      <w:pPr>
        <w:pStyle w:val="PR2"/>
        <w:spacing w:before="240"/>
        <w:rPr>
          <w:rFonts w:ascii="Arial" w:hAnsi="Arial" w:cs="Arial"/>
          <w:sz w:val="20"/>
        </w:rPr>
      </w:pPr>
      <w:r w:rsidRPr="001F6F3D">
        <w:rPr>
          <w:rFonts w:ascii="Arial" w:hAnsi="Arial" w:cs="Arial"/>
          <w:sz w:val="20"/>
        </w:rPr>
        <w:t>Le système de fermeture à vis à tête plate et brisée thermiquement doit être en alliage d’aluminium extrudé et être tempéré selon les recommandations du fabricant.</w:t>
      </w:r>
    </w:p>
    <w:p w14:paraId="59090D37" w14:textId="755FC660" w:rsidR="008C06E2" w:rsidRPr="00F0384D" w:rsidRDefault="001F6F3D" w:rsidP="008C06E2">
      <w:pPr>
        <w:pStyle w:val="PR1"/>
        <w:rPr>
          <w:rFonts w:ascii="Arial" w:hAnsi="Arial" w:cs="Arial"/>
          <w:sz w:val="20"/>
        </w:rPr>
      </w:pPr>
      <w:r w:rsidRPr="001F6F3D">
        <w:rPr>
          <w:rFonts w:ascii="Arial" w:hAnsi="Arial" w:cs="Arial"/>
          <w:sz w:val="20"/>
        </w:rPr>
        <w:lastRenderedPageBreak/>
        <w:t>Ruban d’étanchéité : Standard du fabricant, pré-appliqué au système d’installation de clamptite en aluminium à l’usine dans des conditions contrôlées.</w:t>
      </w:r>
    </w:p>
    <w:p w14:paraId="4B4CD311" w14:textId="7F0EEAEE" w:rsidR="008C06E2" w:rsidRPr="00F0384D" w:rsidRDefault="001F6F3D" w:rsidP="008C06E2">
      <w:pPr>
        <w:pStyle w:val="PR1"/>
        <w:rPr>
          <w:rFonts w:ascii="Arial" w:hAnsi="Arial" w:cs="Arial"/>
          <w:sz w:val="20"/>
        </w:rPr>
      </w:pPr>
      <w:r w:rsidRPr="001F6F3D">
        <w:rPr>
          <w:rFonts w:ascii="Arial" w:hAnsi="Arial" w:cs="Arial"/>
          <w:sz w:val="20"/>
        </w:rPr>
        <w:t>Attaches : vis en acier inoxydable de la série 300 pour le système d’installation de clamptite en aluminium, à l’exclusion des attaches finales au bâtiment.</w:t>
      </w:r>
    </w:p>
    <w:p w14:paraId="5D4A1614" w14:textId="4704EC9F" w:rsidR="008C06E2" w:rsidRDefault="001F6F3D" w:rsidP="008C06E2">
      <w:pPr>
        <w:pStyle w:val="PR1"/>
        <w:rPr>
          <w:rFonts w:ascii="Arial" w:hAnsi="Arial" w:cs="Arial"/>
          <w:sz w:val="20"/>
        </w:rPr>
      </w:pPr>
      <w:r w:rsidRPr="001F6F3D">
        <w:rPr>
          <w:rFonts w:ascii="Arial" w:hAnsi="Arial" w:cs="Arial"/>
          <w:sz w:val="20"/>
        </w:rPr>
        <w:t>Finitions</w:t>
      </w:r>
      <w:r>
        <w:rPr>
          <w:rFonts w:ascii="Arial" w:hAnsi="Arial" w:cs="Arial"/>
          <w:sz w:val="20"/>
        </w:rPr>
        <w:t>:</w:t>
      </w:r>
    </w:p>
    <w:p w14:paraId="456262FE" w14:textId="77777777" w:rsidR="001F6F3D" w:rsidRPr="00F0384D" w:rsidRDefault="001F6F3D" w:rsidP="001F6F3D">
      <w:pPr>
        <w:pStyle w:val="PR1"/>
        <w:numPr>
          <w:ilvl w:val="0"/>
          <w:numId w:val="0"/>
        </w:numPr>
        <w:ind w:left="864"/>
        <w:rPr>
          <w:rFonts w:ascii="Arial" w:hAnsi="Arial" w:cs="Arial"/>
          <w:sz w:val="20"/>
        </w:rPr>
      </w:pPr>
    </w:p>
    <w:p w14:paraId="7E3DF479" w14:textId="77777777" w:rsidR="007F02E2" w:rsidRPr="00F0384D" w:rsidRDefault="00BB2E5C" w:rsidP="00BB2E5C">
      <w:pPr>
        <w:pStyle w:val="CMT"/>
        <w:rPr>
          <w:rFonts w:ascii="Arial" w:hAnsi="Arial" w:cs="Arial"/>
          <w:sz w:val="20"/>
        </w:rPr>
      </w:pPr>
      <w:r w:rsidRPr="00F0384D">
        <w:rPr>
          <w:rFonts w:ascii="Arial" w:hAnsi="Arial" w:cs="Arial"/>
          <w:sz w:val="20"/>
        </w:rPr>
        <w:t xml:space="preserve">Delete </w:t>
      </w:r>
      <w:r w:rsidR="003342DC" w:rsidRPr="00F0384D">
        <w:rPr>
          <w:rFonts w:ascii="Arial" w:hAnsi="Arial" w:cs="Arial"/>
          <w:sz w:val="20"/>
        </w:rPr>
        <w:t>f</w:t>
      </w:r>
      <w:r w:rsidRPr="00F0384D">
        <w:rPr>
          <w:rFonts w:ascii="Arial" w:hAnsi="Arial" w:cs="Arial"/>
          <w:sz w:val="20"/>
        </w:rPr>
        <w:t>inish</w:t>
      </w:r>
      <w:r w:rsidR="007F02E2" w:rsidRPr="00F0384D">
        <w:rPr>
          <w:rFonts w:ascii="Arial" w:hAnsi="Arial" w:cs="Arial"/>
          <w:sz w:val="20"/>
        </w:rPr>
        <w:t>es</w:t>
      </w:r>
      <w:r w:rsidRPr="00F0384D">
        <w:rPr>
          <w:rFonts w:ascii="Arial" w:hAnsi="Arial" w:cs="Arial"/>
          <w:sz w:val="20"/>
        </w:rPr>
        <w:t xml:space="preserve"> </w:t>
      </w:r>
      <w:r w:rsidR="007F02E2" w:rsidRPr="00F0384D">
        <w:rPr>
          <w:rFonts w:ascii="Arial" w:hAnsi="Arial" w:cs="Arial"/>
          <w:sz w:val="20"/>
        </w:rPr>
        <w:t xml:space="preserve">that are </w:t>
      </w:r>
      <w:r w:rsidRPr="00F0384D">
        <w:rPr>
          <w:rFonts w:ascii="Arial" w:hAnsi="Arial" w:cs="Arial"/>
          <w:sz w:val="20"/>
        </w:rPr>
        <w:t xml:space="preserve">not selected.  </w:t>
      </w:r>
    </w:p>
    <w:p w14:paraId="29D8C5C9" w14:textId="7A4133D3" w:rsidR="00881801" w:rsidRPr="00F0384D" w:rsidRDefault="00BB2E5C" w:rsidP="007F02E2">
      <w:pPr>
        <w:pStyle w:val="CMT"/>
        <w:spacing w:before="120"/>
        <w:rPr>
          <w:rFonts w:ascii="Arial" w:hAnsi="Arial" w:cs="Arial"/>
          <w:sz w:val="20"/>
        </w:rPr>
      </w:pPr>
      <w:r w:rsidRPr="00F0384D">
        <w:rPr>
          <w:rFonts w:ascii="Arial" w:hAnsi="Arial" w:cs="Arial"/>
          <w:sz w:val="20"/>
        </w:rPr>
        <w:t xml:space="preserve">The standard finish for the perimeter system is </w:t>
      </w:r>
      <w:r w:rsidR="007F02E2" w:rsidRPr="00F0384D">
        <w:rPr>
          <w:rFonts w:ascii="Arial" w:hAnsi="Arial" w:cs="Arial"/>
          <w:sz w:val="20"/>
        </w:rPr>
        <w:t xml:space="preserve">a </w:t>
      </w:r>
      <w:r w:rsidRPr="00F0384D">
        <w:rPr>
          <w:rFonts w:ascii="Arial" w:hAnsi="Arial" w:cs="Arial"/>
          <w:sz w:val="20"/>
        </w:rPr>
        <w:t xml:space="preserve">factory applied </w:t>
      </w:r>
      <w:r w:rsidR="00F11901" w:rsidRPr="00F0384D">
        <w:rPr>
          <w:rFonts w:ascii="Arial" w:hAnsi="Arial" w:cs="Arial"/>
          <w:sz w:val="20"/>
        </w:rPr>
        <w:t>finish</w:t>
      </w:r>
      <w:r w:rsidRPr="00F0384D">
        <w:rPr>
          <w:rFonts w:ascii="Arial" w:hAnsi="Arial" w:cs="Arial"/>
          <w:sz w:val="20"/>
        </w:rPr>
        <w:t xml:space="preserve"> </w:t>
      </w:r>
      <w:r w:rsidR="00BE4F5E" w:rsidRPr="00F0384D">
        <w:rPr>
          <w:rFonts w:ascii="Arial" w:hAnsi="Arial" w:cs="Arial"/>
          <w:sz w:val="20"/>
        </w:rPr>
        <w:t xml:space="preserve">available </w:t>
      </w:r>
      <w:r w:rsidRPr="00F0384D">
        <w:rPr>
          <w:rFonts w:ascii="Arial" w:hAnsi="Arial" w:cs="Arial"/>
          <w:sz w:val="20"/>
        </w:rPr>
        <w:t>in 13 standard colors meeting the performance requirements of AAMA 2</w:t>
      </w:r>
      <w:r w:rsidR="000A0782" w:rsidRPr="00F0384D">
        <w:rPr>
          <w:rFonts w:ascii="Arial" w:hAnsi="Arial" w:cs="Arial"/>
          <w:sz w:val="20"/>
        </w:rPr>
        <w:t>6</w:t>
      </w:r>
      <w:r w:rsidRPr="00F0384D">
        <w:rPr>
          <w:rFonts w:ascii="Arial" w:hAnsi="Arial" w:cs="Arial"/>
          <w:sz w:val="20"/>
        </w:rPr>
        <w:t>04.</w:t>
      </w:r>
      <w:r w:rsidR="007F02E2" w:rsidRPr="00F0384D">
        <w:rPr>
          <w:rFonts w:ascii="Arial" w:hAnsi="Arial" w:cs="Arial"/>
          <w:sz w:val="20"/>
        </w:rPr>
        <w:t xml:space="preserve"> </w:t>
      </w:r>
      <w:r w:rsidRPr="00F0384D">
        <w:rPr>
          <w:rFonts w:ascii="Arial" w:hAnsi="Arial" w:cs="Arial"/>
          <w:sz w:val="20"/>
        </w:rPr>
        <w:t xml:space="preserve">Review the </w:t>
      </w:r>
      <w:hyperlink r:id="rId18" w:tooltip="Please hold down control and click to visit link" w:history="1">
        <w:r w:rsidR="00412807" w:rsidRPr="00F0384D">
          <w:rPr>
            <w:rStyle w:val="Hyperlink"/>
            <w:rFonts w:ascii="Arial" w:hAnsi="Arial" w:cs="Arial"/>
            <w:b/>
            <w:sz w:val="20"/>
          </w:rPr>
          <w:t>standard KCRF color chart</w:t>
        </w:r>
      </w:hyperlink>
      <w:r w:rsidR="007F02E2" w:rsidRPr="00F0384D">
        <w:rPr>
          <w:rFonts w:ascii="Arial" w:hAnsi="Arial" w:cs="Arial"/>
          <w:sz w:val="20"/>
        </w:rPr>
        <w:t>. Enter the color and number if known.</w:t>
      </w:r>
      <w:r w:rsidRPr="00F0384D">
        <w:rPr>
          <w:rFonts w:ascii="Arial" w:hAnsi="Arial" w:cs="Arial"/>
          <w:sz w:val="20"/>
        </w:rPr>
        <w:t xml:space="preserve"> </w:t>
      </w:r>
    </w:p>
    <w:p w14:paraId="3991165B" w14:textId="77777777" w:rsidR="00881801" w:rsidRPr="00F0384D" w:rsidRDefault="00BB2E5C" w:rsidP="00FF5F50">
      <w:pPr>
        <w:pStyle w:val="CMT"/>
        <w:spacing w:before="120"/>
        <w:rPr>
          <w:rFonts w:ascii="Arial" w:hAnsi="Arial" w:cs="Arial"/>
          <w:sz w:val="20"/>
        </w:rPr>
      </w:pPr>
      <w:r w:rsidRPr="00F0384D">
        <w:rPr>
          <w:rFonts w:ascii="Arial" w:hAnsi="Arial" w:cs="Arial"/>
          <w:sz w:val="20"/>
        </w:rPr>
        <w:t>Options include anodized</w:t>
      </w:r>
      <w:r w:rsidR="00881801" w:rsidRPr="00F0384D">
        <w:rPr>
          <w:rFonts w:ascii="Arial" w:hAnsi="Arial" w:cs="Arial"/>
          <w:sz w:val="20"/>
        </w:rPr>
        <w:t xml:space="preserve">, available with a maximum 1 year </w:t>
      </w:r>
      <w:r w:rsidR="00F11901" w:rsidRPr="00F0384D">
        <w:rPr>
          <w:rFonts w:ascii="Arial" w:hAnsi="Arial" w:cs="Arial"/>
          <w:sz w:val="20"/>
        </w:rPr>
        <w:t xml:space="preserve">finish </w:t>
      </w:r>
      <w:r w:rsidR="00881801" w:rsidRPr="00F0384D">
        <w:rPr>
          <w:rFonts w:ascii="Arial" w:hAnsi="Arial" w:cs="Arial"/>
          <w:sz w:val="20"/>
        </w:rPr>
        <w:t>warranty.</w:t>
      </w:r>
    </w:p>
    <w:p w14:paraId="0E136552" w14:textId="77777777" w:rsidR="00BB2E5C" w:rsidRPr="00F0384D" w:rsidRDefault="00BB2E5C" w:rsidP="00FF5F50">
      <w:pPr>
        <w:pStyle w:val="CMT"/>
        <w:spacing w:before="120"/>
        <w:rPr>
          <w:rFonts w:ascii="Arial" w:hAnsi="Arial" w:cs="Arial"/>
          <w:sz w:val="20"/>
        </w:rPr>
      </w:pPr>
      <w:r w:rsidRPr="00F0384D">
        <w:rPr>
          <w:rFonts w:ascii="Arial" w:hAnsi="Arial" w:cs="Arial"/>
          <w:sz w:val="20"/>
        </w:rPr>
        <w:t xml:space="preserve">Alternate finishes are discouraged due to cost and delivery delay, but may be available for specific projects. </w:t>
      </w:r>
    </w:p>
    <w:p w14:paraId="279C57B6" w14:textId="3931FACD" w:rsidR="001F6F3D" w:rsidRPr="001F6F3D" w:rsidRDefault="001F6F3D" w:rsidP="001F6F3D">
      <w:pPr>
        <w:pStyle w:val="PR2"/>
        <w:rPr>
          <w:rFonts w:ascii="Arial" w:hAnsi="Arial" w:cs="Arial"/>
          <w:sz w:val="20"/>
        </w:rPr>
      </w:pPr>
      <w:r w:rsidRPr="001F6F3D">
        <w:rPr>
          <w:rFonts w:ascii="Arial" w:hAnsi="Arial" w:cs="Arial"/>
          <w:sz w:val="20"/>
        </w:rPr>
        <w:t xml:space="preserve">Fini appliqué en usine par le fabricant, qui répond aux exigences de rendement de l’AAMA 2604.  La couleur doit être &lt;Insert Color and Number&gt; [sélectionnée parmi les normes du fabricant].  </w:t>
      </w:r>
    </w:p>
    <w:p w14:paraId="33DD9D6F" w14:textId="4E5FB546" w:rsidR="001F6F3D" w:rsidRPr="001F6F3D" w:rsidRDefault="001F6F3D" w:rsidP="001F6F3D">
      <w:pPr>
        <w:pStyle w:val="PR2"/>
        <w:rPr>
          <w:rFonts w:ascii="Arial" w:hAnsi="Arial" w:cs="Arial"/>
          <w:sz w:val="20"/>
        </w:rPr>
      </w:pPr>
      <w:r w:rsidRPr="001F6F3D">
        <w:rPr>
          <w:rFonts w:ascii="Arial" w:hAnsi="Arial" w:cs="Arial"/>
          <w:sz w:val="20"/>
        </w:rPr>
        <w:t>Broyeur (facultatif)</w:t>
      </w:r>
    </w:p>
    <w:p w14:paraId="324A17B2" w14:textId="249B53C0" w:rsidR="0029288A" w:rsidRPr="00F0384D" w:rsidRDefault="001F6F3D" w:rsidP="001F6F3D">
      <w:pPr>
        <w:pStyle w:val="PR2"/>
        <w:rPr>
          <w:rFonts w:ascii="Arial" w:hAnsi="Arial" w:cs="Arial"/>
          <w:sz w:val="20"/>
        </w:rPr>
      </w:pPr>
      <w:r w:rsidRPr="001F6F3D">
        <w:rPr>
          <w:rFonts w:ascii="Arial" w:hAnsi="Arial" w:cs="Arial"/>
          <w:sz w:val="20"/>
        </w:rPr>
        <w:t xml:space="preserve"> Anodisé</w:t>
      </w:r>
    </w:p>
    <w:p w14:paraId="5F7BE433" w14:textId="654005B2" w:rsidR="0029288A" w:rsidRPr="00F0384D" w:rsidRDefault="001F6F3D" w:rsidP="0029288A">
      <w:pPr>
        <w:keepNext/>
        <w:numPr>
          <w:ilvl w:val="3"/>
          <w:numId w:val="1"/>
        </w:numPr>
        <w:tabs>
          <w:tab w:val="num" w:pos="864"/>
        </w:tabs>
        <w:suppressAutoHyphens/>
        <w:spacing w:before="480"/>
        <w:jc w:val="both"/>
        <w:outlineLvl w:val="1"/>
        <w:rPr>
          <w:rFonts w:ascii="Arial" w:hAnsi="Arial" w:cs="Arial"/>
          <w:sz w:val="20"/>
        </w:rPr>
      </w:pPr>
      <w:r w:rsidRPr="001F6F3D">
        <w:rPr>
          <w:rFonts w:ascii="Arial" w:hAnsi="Arial" w:cs="Arial"/>
          <w:b/>
          <w:sz w:val="20"/>
        </w:rPr>
        <w:t>FENÊTRES (FACULTATIF - HC 2000)</w:t>
      </w:r>
      <w:r w:rsidR="0029288A" w:rsidRPr="00F0384D">
        <w:rPr>
          <w:rFonts w:ascii="Arial" w:hAnsi="Arial" w:cs="Arial"/>
          <w:sz w:val="20"/>
        </w:rPr>
        <w:tab/>
      </w:r>
      <w:r w:rsidR="0029288A" w:rsidRPr="00F0384D">
        <w:rPr>
          <w:rFonts w:ascii="Arial" w:hAnsi="Arial" w:cs="Arial"/>
          <w:b/>
          <w:vanish/>
          <w:color w:val="0000FF"/>
          <w:sz w:val="20"/>
        </w:rPr>
        <w:t>Delete this section if windows are not included.</w:t>
      </w:r>
      <w:r w:rsidR="0029288A" w:rsidRPr="00F0384D">
        <w:rPr>
          <w:rFonts w:ascii="Arial" w:hAnsi="Arial" w:cs="Arial"/>
          <w:sz w:val="20"/>
        </w:rPr>
        <w:t xml:space="preserve"> </w:t>
      </w:r>
    </w:p>
    <w:p w14:paraId="2EEE5EE1" w14:textId="77777777" w:rsidR="0029288A" w:rsidRPr="00F0384D" w:rsidRDefault="0029288A" w:rsidP="0029288A">
      <w:pPr>
        <w:pStyle w:val="CMT"/>
        <w:spacing w:before="120"/>
        <w:rPr>
          <w:rFonts w:ascii="Arial" w:hAnsi="Arial" w:cs="Arial"/>
          <w:sz w:val="20"/>
        </w:rPr>
      </w:pPr>
      <w:r w:rsidRPr="00F0384D">
        <w:rPr>
          <w:rFonts w:ascii="Arial" w:hAnsi="Arial" w:cs="Arial"/>
          <w:sz w:val="20"/>
        </w:rPr>
        <w:t>If windows are required to meet Windborne Debris Resistance, delete Section 2.5 &amp; 2.6, and edit Section 2.7 - Windows for Windborne Debris Resistance.</w:t>
      </w:r>
    </w:p>
    <w:p w14:paraId="09BABC3A" w14:textId="48A12186" w:rsidR="0029288A" w:rsidRPr="00F0384D" w:rsidRDefault="001F6F3D" w:rsidP="0029288A">
      <w:pPr>
        <w:numPr>
          <w:ilvl w:val="4"/>
          <w:numId w:val="1"/>
        </w:numPr>
        <w:tabs>
          <w:tab w:val="num" w:pos="864"/>
          <w:tab w:val="left" w:pos="1026"/>
        </w:tabs>
        <w:suppressAutoHyphens/>
        <w:spacing w:before="240"/>
        <w:jc w:val="both"/>
        <w:outlineLvl w:val="2"/>
        <w:rPr>
          <w:rFonts w:ascii="Arial" w:hAnsi="Arial" w:cs="Arial"/>
          <w:sz w:val="20"/>
        </w:rPr>
      </w:pPr>
      <w:r w:rsidRPr="001F6F3D">
        <w:rPr>
          <w:rFonts w:ascii="Arial" w:hAnsi="Arial" w:cs="Arial"/>
          <w:sz w:val="20"/>
        </w:rPr>
        <w:t>Les fenêtres doivent être conçues spécifiquement pour être incluses dans le système mural de l’unité de panneaux translucides et être assemblées en usine aux panneaux.</w:t>
      </w:r>
    </w:p>
    <w:p w14:paraId="5BD3B26B" w14:textId="464BE5D2" w:rsidR="0029288A" w:rsidRPr="00F0384D" w:rsidRDefault="001F6F3D" w:rsidP="0029288A">
      <w:pPr>
        <w:numPr>
          <w:ilvl w:val="5"/>
          <w:numId w:val="1"/>
        </w:numPr>
        <w:tabs>
          <w:tab w:val="num" w:pos="1566"/>
        </w:tabs>
        <w:suppressAutoHyphens/>
        <w:spacing w:before="240"/>
        <w:jc w:val="both"/>
        <w:outlineLvl w:val="3"/>
        <w:rPr>
          <w:rFonts w:ascii="Arial" w:hAnsi="Arial" w:cs="Arial"/>
          <w:sz w:val="20"/>
        </w:rPr>
      </w:pPr>
      <w:r w:rsidRPr="001F6F3D">
        <w:rPr>
          <w:rFonts w:ascii="Arial" w:hAnsi="Arial" w:cs="Arial"/>
          <w:sz w:val="20"/>
        </w:rPr>
        <w:t>Les unités doivent être des types suivants :</w:t>
      </w:r>
    </w:p>
    <w:p w14:paraId="605CA655" w14:textId="7C8F013E" w:rsidR="001F6F3D" w:rsidRPr="001F6F3D" w:rsidRDefault="001F6F3D" w:rsidP="001F6F3D">
      <w:pPr>
        <w:pStyle w:val="PR3"/>
        <w:rPr>
          <w:rFonts w:ascii="Arial" w:hAnsi="Arial" w:cs="Arial"/>
          <w:sz w:val="20"/>
        </w:rPr>
      </w:pPr>
      <w:r w:rsidRPr="001F6F3D">
        <w:rPr>
          <w:rFonts w:ascii="Arial" w:hAnsi="Arial" w:cs="Arial"/>
          <w:sz w:val="20"/>
        </w:rPr>
        <w:t>Fond de projet</w:t>
      </w:r>
    </w:p>
    <w:p w14:paraId="5D65FCC5" w14:textId="7AA920A8" w:rsidR="001F6F3D" w:rsidRPr="001F6F3D" w:rsidRDefault="001F6F3D" w:rsidP="001F6F3D">
      <w:pPr>
        <w:pStyle w:val="PR3"/>
        <w:rPr>
          <w:rFonts w:ascii="Arial" w:hAnsi="Arial" w:cs="Arial"/>
          <w:sz w:val="20"/>
        </w:rPr>
      </w:pPr>
      <w:r w:rsidRPr="001F6F3D">
        <w:rPr>
          <w:rFonts w:ascii="Arial" w:hAnsi="Arial" w:cs="Arial"/>
          <w:sz w:val="20"/>
        </w:rPr>
        <w:t xml:space="preserve"> Project-in top</w:t>
      </w:r>
    </w:p>
    <w:p w14:paraId="6370994C" w14:textId="4556BA80" w:rsidR="0029288A" w:rsidRPr="00F0384D" w:rsidRDefault="001F6F3D" w:rsidP="001F6F3D">
      <w:pPr>
        <w:pStyle w:val="PR3"/>
        <w:rPr>
          <w:rFonts w:ascii="Arial" w:hAnsi="Arial" w:cs="Arial"/>
          <w:sz w:val="20"/>
        </w:rPr>
      </w:pPr>
      <w:r w:rsidRPr="001F6F3D">
        <w:rPr>
          <w:rFonts w:ascii="Arial" w:hAnsi="Arial" w:cs="Arial"/>
          <w:sz w:val="20"/>
        </w:rPr>
        <w:t>Fixed lite</w:t>
      </w:r>
    </w:p>
    <w:p w14:paraId="6164CD4B" w14:textId="3C721D25" w:rsidR="0029288A" w:rsidRPr="00F0384D" w:rsidRDefault="001F6F3D" w:rsidP="0029288A">
      <w:pPr>
        <w:numPr>
          <w:ilvl w:val="4"/>
          <w:numId w:val="1"/>
        </w:numPr>
        <w:tabs>
          <w:tab w:val="num" w:pos="864"/>
          <w:tab w:val="left" w:pos="1026"/>
        </w:tabs>
        <w:suppressAutoHyphens/>
        <w:spacing w:before="240"/>
        <w:jc w:val="both"/>
        <w:outlineLvl w:val="2"/>
        <w:rPr>
          <w:rFonts w:ascii="Arial" w:hAnsi="Arial" w:cs="Arial"/>
          <w:sz w:val="20"/>
        </w:rPr>
      </w:pPr>
      <w:r w:rsidRPr="001F6F3D">
        <w:rPr>
          <w:rFonts w:ascii="Arial" w:hAnsi="Arial" w:cs="Arial"/>
          <w:sz w:val="20"/>
        </w:rPr>
        <w:t>Rendement : Les fenêtres doivent respecter ou dépasser les exigences de la norme AAMA/WDMA/CSA-101/I.S.2/A440-05 (08).</w:t>
      </w:r>
    </w:p>
    <w:p w14:paraId="73249F25" w14:textId="445856F0" w:rsidR="0029288A" w:rsidRPr="00F0384D" w:rsidRDefault="001F6F3D" w:rsidP="0029288A">
      <w:pPr>
        <w:numPr>
          <w:ilvl w:val="5"/>
          <w:numId w:val="3"/>
        </w:numPr>
        <w:tabs>
          <w:tab w:val="num" w:pos="1566"/>
        </w:tabs>
        <w:suppressAutoHyphens/>
        <w:spacing w:before="240"/>
        <w:jc w:val="both"/>
        <w:outlineLvl w:val="3"/>
        <w:rPr>
          <w:rFonts w:ascii="Arial" w:hAnsi="Arial" w:cs="Arial"/>
          <w:sz w:val="20"/>
        </w:rPr>
      </w:pPr>
      <w:r w:rsidRPr="001F6F3D">
        <w:rPr>
          <w:rFonts w:ascii="Arial" w:hAnsi="Arial" w:cs="Arial"/>
          <w:sz w:val="20"/>
        </w:rPr>
        <w:t>HC-2000 Fenêtres projetées : PI-AW50, PO-HC55; doivent satisfaire aux exigences de charge structurelle uniforme de 75 PSF avec infiltration d’air &lt;0,01 CFM/FT2 à 6,24 PSF et aucune pénétration d’eau à 10 PSF (PI) et 8 PSF (PO)</w:t>
      </w:r>
    </w:p>
    <w:p w14:paraId="5EFA33AB" w14:textId="06DE4019" w:rsidR="0029288A" w:rsidRPr="00F0384D" w:rsidRDefault="001F6F3D" w:rsidP="0029288A">
      <w:pPr>
        <w:numPr>
          <w:ilvl w:val="5"/>
          <w:numId w:val="1"/>
        </w:numPr>
        <w:tabs>
          <w:tab w:val="num" w:pos="1566"/>
        </w:tabs>
        <w:suppressAutoHyphens/>
        <w:jc w:val="both"/>
        <w:outlineLvl w:val="3"/>
        <w:rPr>
          <w:rFonts w:ascii="Arial" w:hAnsi="Arial" w:cs="Arial"/>
          <w:sz w:val="20"/>
        </w:rPr>
      </w:pPr>
      <w:r w:rsidRPr="001F6F3D">
        <w:rPr>
          <w:rFonts w:ascii="Arial" w:hAnsi="Arial" w:cs="Arial"/>
          <w:sz w:val="20"/>
        </w:rPr>
        <w:t>HC-2000 Veuves fixes : F-AW80; doit satisfaire aux exigences de charge structurelle uniforme de 120 psf avec infiltration d’air &lt;.01 CFM / FT2 à 6,24 PSF et aucune pénétration d’eau à 12 PSF.</w:t>
      </w:r>
    </w:p>
    <w:p w14:paraId="3F9D103F" w14:textId="3C464C90" w:rsidR="0029288A" w:rsidRPr="00F0384D" w:rsidRDefault="001F6F3D" w:rsidP="0029288A">
      <w:pPr>
        <w:numPr>
          <w:ilvl w:val="4"/>
          <w:numId w:val="1"/>
        </w:numPr>
        <w:tabs>
          <w:tab w:val="num" w:pos="864"/>
          <w:tab w:val="left" w:pos="1026"/>
        </w:tabs>
        <w:suppressAutoHyphens/>
        <w:spacing w:before="240"/>
        <w:jc w:val="both"/>
        <w:outlineLvl w:val="2"/>
        <w:rPr>
          <w:rFonts w:ascii="Arial" w:hAnsi="Arial" w:cs="Arial"/>
          <w:sz w:val="20"/>
        </w:rPr>
      </w:pPr>
      <w:r w:rsidRPr="001F6F3D">
        <w:rPr>
          <w:rFonts w:ascii="Arial" w:hAnsi="Arial" w:cs="Arial"/>
          <w:sz w:val="20"/>
        </w:rPr>
        <w:t>Construction : Tous les éléments du cadre de fenêtre doivent être en aluminium extrudé avec rupture thermique. Les sections de cadre doivent être surmontées et jointes par des vis d’acier inoxydable à chaque coin. Tous les joints exposés aux intempéries doivent être scellés avec un composé élastique. Toutes les ouvertures doivent être dégagées par temps double à l’aide de joints d’ampoule à fente en T pour assurer une infiltration d’air minimale.</w:t>
      </w:r>
    </w:p>
    <w:p w14:paraId="078514A9" w14:textId="5D66275C" w:rsidR="0029288A" w:rsidRPr="00F0384D" w:rsidRDefault="001F6F3D" w:rsidP="0029288A">
      <w:pPr>
        <w:numPr>
          <w:ilvl w:val="5"/>
          <w:numId w:val="3"/>
        </w:numPr>
        <w:tabs>
          <w:tab w:val="num" w:pos="1566"/>
        </w:tabs>
        <w:suppressAutoHyphens/>
        <w:spacing w:before="240"/>
        <w:jc w:val="both"/>
        <w:outlineLvl w:val="3"/>
        <w:rPr>
          <w:rFonts w:ascii="Arial" w:hAnsi="Arial" w:cs="Arial"/>
          <w:sz w:val="20"/>
        </w:rPr>
      </w:pPr>
      <w:r w:rsidRPr="001F6F3D">
        <w:rPr>
          <w:rFonts w:ascii="Arial" w:hAnsi="Arial" w:cs="Arial"/>
          <w:sz w:val="20"/>
        </w:rPr>
        <w:t>Le vantail de fonctionnement doit être de conception extrudée creuse, à onglet et joint avec des coins de renfort.</w:t>
      </w:r>
    </w:p>
    <w:p w14:paraId="17764DB8" w14:textId="0D904368" w:rsidR="0029288A" w:rsidRPr="00F0384D" w:rsidRDefault="001F6F3D" w:rsidP="0029288A">
      <w:pPr>
        <w:numPr>
          <w:ilvl w:val="5"/>
          <w:numId w:val="3"/>
        </w:numPr>
        <w:tabs>
          <w:tab w:val="num" w:pos="1566"/>
        </w:tabs>
        <w:suppressAutoHyphens/>
        <w:jc w:val="both"/>
        <w:outlineLvl w:val="3"/>
        <w:rPr>
          <w:rFonts w:ascii="Arial" w:hAnsi="Arial" w:cs="Arial"/>
          <w:sz w:val="20"/>
        </w:rPr>
      </w:pPr>
      <w:r w:rsidRPr="001F6F3D">
        <w:rPr>
          <w:rFonts w:ascii="Arial" w:hAnsi="Arial" w:cs="Arial"/>
          <w:sz w:val="20"/>
        </w:rPr>
        <w:t>Les plaques fonctionnelles et fixes doivent être vitrées à l’intérieur avec un joint éponge à cellules fermées EPDM élargi à l’extérieur, avec un cordon de vitrage en aluminium et un joint de cale EPDM entraîné à l’intérieur pour un retrait et un remplacement rapides.</w:t>
      </w:r>
    </w:p>
    <w:p w14:paraId="309059C5" w14:textId="549885CA" w:rsidR="0029288A" w:rsidRPr="00F0384D" w:rsidRDefault="001F6F3D" w:rsidP="0029288A">
      <w:pPr>
        <w:numPr>
          <w:ilvl w:val="4"/>
          <w:numId w:val="1"/>
        </w:numPr>
        <w:tabs>
          <w:tab w:val="num" w:pos="864"/>
          <w:tab w:val="left" w:pos="1026"/>
        </w:tabs>
        <w:suppressAutoHyphens/>
        <w:spacing w:before="240"/>
        <w:jc w:val="both"/>
        <w:outlineLvl w:val="2"/>
        <w:rPr>
          <w:rFonts w:ascii="Arial" w:hAnsi="Arial" w:cs="Arial"/>
          <w:sz w:val="20"/>
        </w:rPr>
      </w:pPr>
      <w:r w:rsidRPr="001F6F3D">
        <w:rPr>
          <w:rFonts w:ascii="Arial" w:hAnsi="Arial" w:cs="Arial"/>
          <w:sz w:val="20"/>
        </w:rPr>
        <w:t>Matériel:</w:t>
      </w:r>
    </w:p>
    <w:p w14:paraId="2CD0B0CF" w14:textId="33510D16" w:rsidR="0029288A" w:rsidRPr="00F0384D" w:rsidRDefault="001F6F3D" w:rsidP="0029288A">
      <w:pPr>
        <w:numPr>
          <w:ilvl w:val="5"/>
          <w:numId w:val="3"/>
        </w:numPr>
        <w:tabs>
          <w:tab w:val="num" w:pos="1566"/>
        </w:tabs>
        <w:suppressAutoHyphens/>
        <w:spacing w:before="240"/>
        <w:jc w:val="both"/>
        <w:outlineLvl w:val="3"/>
        <w:rPr>
          <w:rFonts w:ascii="Arial" w:hAnsi="Arial" w:cs="Arial"/>
          <w:sz w:val="20"/>
        </w:rPr>
      </w:pPr>
      <w:r w:rsidRPr="001F6F3D">
        <w:rPr>
          <w:rFonts w:ascii="Arial" w:hAnsi="Arial" w:cs="Arial"/>
          <w:sz w:val="20"/>
        </w:rPr>
        <w:t>Les charnières des fenêtres d’exploitation doivent être en acier inoxydable à quatre barres avec des blocs de friction réglables.</w:t>
      </w:r>
    </w:p>
    <w:p w14:paraId="5D1BD1A9" w14:textId="4B14C439" w:rsidR="0029288A" w:rsidRPr="00F0384D" w:rsidRDefault="001F6F3D" w:rsidP="0029288A">
      <w:pPr>
        <w:numPr>
          <w:ilvl w:val="5"/>
          <w:numId w:val="3"/>
        </w:numPr>
        <w:tabs>
          <w:tab w:val="num" w:pos="1566"/>
        </w:tabs>
        <w:suppressAutoHyphens/>
        <w:jc w:val="both"/>
        <w:outlineLvl w:val="3"/>
        <w:rPr>
          <w:rFonts w:ascii="Arial" w:hAnsi="Arial" w:cs="Arial"/>
          <w:sz w:val="20"/>
        </w:rPr>
      </w:pPr>
      <w:r w:rsidRPr="001F6F3D">
        <w:rPr>
          <w:rFonts w:ascii="Arial" w:hAnsi="Arial" w:cs="Arial"/>
          <w:sz w:val="20"/>
        </w:rPr>
        <w:t>La quincaillerie de verrouillage doit être en forme de levier à came et être en bronze blanc coulé.</w:t>
      </w:r>
    </w:p>
    <w:p w14:paraId="0F471FC8" w14:textId="6A90BAC7" w:rsidR="0029288A" w:rsidRPr="00F0384D" w:rsidRDefault="001F6F3D" w:rsidP="0029288A">
      <w:pPr>
        <w:numPr>
          <w:ilvl w:val="4"/>
          <w:numId w:val="1"/>
        </w:numPr>
        <w:tabs>
          <w:tab w:val="num" w:pos="864"/>
          <w:tab w:val="left" w:pos="1026"/>
        </w:tabs>
        <w:suppressAutoHyphens/>
        <w:spacing w:before="240"/>
        <w:jc w:val="both"/>
        <w:outlineLvl w:val="2"/>
        <w:rPr>
          <w:rFonts w:ascii="Arial" w:hAnsi="Arial" w:cs="Arial"/>
          <w:sz w:val="20"/>
        </w:rPr>
      </w:pPr>
      <w:r w:rsidRPr="001F6F3D">
        <w:rPr>
          <w:rFonts w:ascii="Arial" w:hAnsi="Arial" w:cs="Arial"/>
          <w:sz w:val="20"/>
        </w:rPr>
        <w:t>Vitrage</w:t>
      </w:r>
      <w:r w:rsidR="0029288A" w:rsidRPr="00F0384D">
        <w:rPr>
          <w:rFonts w:ascii="Arial" w:hAnsi="Arial" w:cs="Arial"/>
          <w:vanish/>
          <w:color w:val="0000FF"/>
          <w:sz w:val="20"/>
        </w:rPr>
        <w:t>Insert Glazing specification in this paragraph.</w:t>
      </w:r>
      <w:r>
        <w:rPr>
          <w:rFonts w:ascii="Arial" w:hAnsi="Arial" w:cs="Arial"/>
          <w:color w:val="0000FF"/>
          <w:sz w:val="20"/>
        </w:rPr>
        <w:t>:</w:t>
      </w:r>
    </w:p>
    <w:p w14:paraId="369AF7E6" w14:textId="5DBE465C" w:rsidR="0029288A" w:rsidRPr="00F0384D" w:rsidRDefault="001F6F3D" w:rsidP="0029288A">
      <w:pPr>
        <w:numPr>
          <w:ilvl w:val="5"/>
          <w:numId w:val="3"/>
        </w:numPr>
        <w:tabs>
          <w:tab w:val="num" w:pos="1566"/>
        </w:tabs>
        <w:suppressAutoHyphens/>
        <w:spacing w:before="240"/>
        <w:jc w:val="both"/>
        <w:outlineLvl w:val="3"/>
        <w:rPr>
          <w:rFonts w:ascii="Arial" w:hAnsi="Arial" w:cs="Arial"/>
          <w:sz w:val="20"/>
        </w:rPr>
      </w:pPr>
      <w:r w:rsidRPr="001F6F3D">
        <w:rPr>
          <w:rFonts w:ascii="Arial" w:hAnsi="Arial" w:cs="Arial"/>
          <w:sz w:val="20"/>
        </w:rPr>
        <w:lastRenderedPageBreak/>
        <w:t>Les fenêtres commerciales lourdes (HC2000) doivent être vitrées avec un vitrage isolant de 1 po [double] [triple].</w:t>
      </w:r>
    </w:p>
    <w:p w14:paraId="72250DE4" w14:textId="01EF4081" w:rsidR="0029288A" w:rsidRPr="00F0384D" w:rsidRDefault="001F6F3D" w:rsidP="0029288A">
      <w:pPr>
        <w:numPr>
          <w:ilvl w:val="6"/>
          <w:numId w:val="3"/>
        </w:numPr>
        <w:tabs>
          <w:tab w:val="num" w:pos="2106"/>
        </w:tabs>
        <w:suppressAutoHyphens/>
        <w:ind w:left="2102"/>
        <w:jc w:val="both"/>
        <w:outlineLvl w:val="4"/>
        <w:rPr>
          <w:rFonts w:ascii="Arial" w:hAnsi="Arial" w:cs="Arial"/>
          <w:sz w:val="20"/>
        </w:rPr>
      </w:pPr>
      <w:r w:rsidRPr="001F6F3D">
        <w:rPr>
          <w:rFonts w:ascii="Arial" w:hAnsi="Arial" w:cs="Arial"/>
          <w:sz w:val="20"/>
        </w:rPr>
        <w:t>(Facultatif) panneaux translucides de 1 po avec &lt;Insert Value&gt;   facteur U et faces correspondant aux panneaux translucides de 2-3/4 po.</w:t>
      </w:r>
    </w:p>
    <w:p w14:paraId="1292CDC8" w14:textId="7BFE9D17" w:rsidR="0029288A" w:rsidRPr="00F0384D" w:rsidRDefault="001F6F3D" w:rsidP="0029288A">
      <w:pPr>
        <w:numPr>
          <w:ilvl w:val="5"/>
          <w:numId w:val="3"/>
        </w:numPr>
        <w:tabs>
          <w:tab w:val="num" w:pos="1566"/>
        </w:tabs>
        <w:suppressAutoHyphens/>
        <w:ind w:left="1570"/>
        <w:jc w:val="both"/>
        <w:outlineLvl w:val="3"/>
        <w:rPr>
          <w:rFonts w:ascii="Arial" w:hAnsi="Arial" w:cs="Arial"/>
          <w:sz w:val="20"/>
        </w:rPr>
      </w:pPr>
      <w:r w:rsidRPr="001F6F3D">
        <w:rPr>
          <w:rFonts w:ascii="Arial" w:hAnsi="Arial" w:cs="Arial"/>
          <w:sz w:val="20"/>
        </w:rPr>
        <w:t xml:space="preserve">Spécifications du vitrage : &lt;Insérer les spécifications du vitrage&gt; &lt;Voir la section Vitrage&gt;  </w:t>
      </w:r>
      <w:r w:rsidR="0029288A" w:rsidRPr="00F0384D">
        <w:rPr>
          <w:rFonts w:ascii="Arial" w:hAnsi="Arial" w:cs="Arial"/>
          <w:sz w:val="20"/>
        </w:rPr>
        <w:t xml:space="preserve">  </w:t>
      </w:r>
    </w:p>
    <w:p w14:paraId="24ED1F24" w14:textId="48703B12" w:rsidR="0029288A" w:rsidRPr="00F0384D" w:rsidRDefault="001F6F3D" w:rsidP="0029288A">
      <w:pPr>
        <w:numPr>
          <w:ilvl w:val="4"/>
          <w:numId w:val="1"/>
        </w:numPr>
        <w:tabs>
          <w:tab w:val="num" w:pos="864"/>
          <w:tab w:val="left" w:pos="1026"/>
        </w:tabs>
        <w:suppressAutoHyphens/>
        <w:spacing w:before="240"/>
        <w:jc w:val="both"/>
        <w:outlineLvl w:val="2"/>
        <w:rPr>
          <w:rFonts w:ascii="Arial" w:hAnsi="Arial" w:cs="Arial"/>
          <w:sz w:val="20"/>
        </w:rPr>
      </w:pPr>
      <w:r w:rsidRPr="001F6F3D">
        <w:rPr>
          <w:rFonts w:ascii="Arial" w:hAnsi="Arial" w:cs="Arial"/>
          <w:sz w:val="20"/>
        </w:rPr>
        <w:t>La finition doit être coordonnée avec le système de fermeture.</w:t>
      </w:r>
    </w:p>
    <w:p w14:paraId="37D0655F" w14:textId="1FE17573" w:rsidR="0029288A" w:rsidRPr="004A70EF" w:rsidRDefault="001F6F3D" w:rsidP="0029288A">
      <w:pPr>
        <w:numPr>
          <w:ilvl w:val="4"/>
          <w:numId w:val="1"/>
        </w:numPr>
        <w:tabs>
          <w:tab w:val="num" w:pos="864"/>
          <w:tab w:val="left" w:pos="1026"/>
        </w:tabs>
        <w:suppressAutoHyphens/>
        <w:spacing w:before="240"/>
        <w:jc w:val="both"/>
        <w:outlineLvl w:val="2"/>
        <w:rPr>
          <w:rFonts w:ascii="Arial" w:hAnsi="Arial" w:cs="Arial"/>
          <w:sz w:val="20"/>
        </w:rPr>
      </w:pPr>
      <w:r w:rsidRPr="001F6F3D">
        <w:rPr>
          <w:rFonts w:ascii="Arial" w:hAnsi="Arial" w:cs="Arial"/>
          <w:sz w:val="20"/>
        </w:rPr>
        <w:t>Moustiquaires (facultatif)</w:t>
      </w:r>
      <w:r w:rsidR="0029288A" w:rsidRPr="00F0384D">
        <w:rPr>
          <w:rFonts w:ascii="Arial" w:hAnsi="Arial" w:cs="Arial"/>
          <w:sz w:val="20"/>
        </w:rPr>
        <w:tab/>
      </w:r>
      <w:r w:rsidR="0029288A" w:rsidRPr="00F0384D">
        <w:rPr>
          <w:rFonts w:ascii="Arial" w:hAnsi="Arial" w:cs="Arial"/>
          <w:vanish/>
          <w:color w:val="0000FF"/>
          <w:sz w:val="20"/>
        </w:rPr>
        <w:t>Delete this paragraph if insect screens are not included.</w:t>
      </w:r>
    </w:p>
    <w:p w14:paraId="772C7186" w14:textId="77777777" w:rsidR="004A70EF" w:rsidRPr="00F0384D" w:rsidRDefault="004A70EF" w:rsidP="004A70EF">
      <w:pPr>
        <w:tabs>
          <w:tab w:val="left" w:pos="1026"/>
        </w:tabs>
        <w:suppressAutoHyphens/>
        <w:spacing w:before="240"/>
        <w:ind w:left="864"/>
        <w:jc w:val="both"/>
        <w:outlineLvl w:val="2"/>
        <w:rPr>
          <w:rFonts w:ascii="Arial" w:hAnsi="Arial" w:cs="Arial"/>
          <w:sz w:val="20"/>
        </w:rPr>
      </w:pPr>
    </w:p>
    <w:p w14:paraId="04771D84" w14:textId="3A3D0EAD" w:rsidR="004A70EF" w:rsidRPr="004A70EF" w:rsidRDefault="004A70EF" w:rsidP="004A70EF">
      <w:pPr>
        <w:pStyle w:val="PR2"/>
        <w:rPr>
          <w:rFonts w:ascii="Arial" w:hAnsi="Arial" w:cs="Arial"/>
          <w:sz w:val="20"/>
        </w:rPr>
      </w:pPr>
      <w:r w:rsidRPr="004A70EF">
        <w:rPr>
          <w:rFonts w:ascii="Arial" w:hAnsi="Arial" w:cs="Arial"/>
          <w:sz w:val="20"/>
        </w:rPr>
        <w:t>Construit en cadre extrudé creux</w:t>
      </w:r>
    </w:p>
    <w:p w14:paraId="68B3FB23" w14:textId="27E68E1D" w:rsidR="004A70EF" w:rsidRPr="004A70EF" w:rsidRDefault="004A70EF" w:rsidP="004A70EF">
      <w:pPr>
        <w:pStyle w:val="PR2"/>
        <w:rPr>
          <w:rFonts w:ascii="Arial" w:hAnsi="Arial" w:cs="Arial"/>
          <w:sz w:val="20"/>
        </w:rPr>
      </w:pPr>
      <w:r w:rsidRPr="004A70EF">
        <w:rPr>
          <w:rFonts w:ascii="Arial" w:hAnsi="Arial" w:cs="Arial"/>
          <w:sz w:val="20"/>
        </w:rPr>
        <w:t>Onglet avec coins de renfort mécaniquement joints</w:t>
      </w:r>
    </w:p>
    <w:p w14:paraId="5BB651AB" w14:textId="52E6B7BD" w:rsidR="004A70EF" w:rsidRPr="004A70EF" w:rsidRDefault="004A70EF" w:rsidP="004A70EF">
      <w:pPr>
        <w:pStyle w:val="PR2"/>
        <w:rPr>
          <w:rFonts w:ascii="Arial" w:hAnsi="Arial" w:cs="Arial"/>
          <w:sz w:val="20"/>
        </w:rPr>
      </w:pPr>
      <w:r w:rsidRPr="004A70EF">
        <w:rPr>
          <w:rFonts w:ascii="Arial" w:hAnsi="Arial" w:cs="Arial"/>
          <w:sz w:val="20"/>
        </w:rPr>
        <w:t>Les moustiquaires des fenêtres de sortie doivent être munies de guichets permettant d’accéder aux poignées.</w:t>
      </w:r>
    </w:p>
    <w:p w14:paraId="7353650A" w14:textId="7823B941" w:rsidR="0029288A" w:rsidRPr="00F0384D" w:rsidRDefault="004A70EF" w:rsidP="004A70EF">
      <w:pPr>
        <w:pStyle w:val="PR2"/>
      </w:pPr>
      <w:r w:rsidRPr="004A70EF">
        <w:rPr>
          <w:rFonts w:ascii="Arial" w:hAnsi="Arial" w:cs="Arial"/>
          <w:sz w:val="20"/>
        </w:rPr>
        <w:t>Le tissu de l’écran doit être en maille d’aluminium 18-16 et maintenu en place par spline.</w:t>
      </w:r>
    </w:p>
    <w:p w14:paraId="24226802" w14:textId="3B76C497" w:rsidR="0029288A" w:rsidRPr="00F0384D" w:rsidRDefault="004A70EF" w:rsidP="0029288A">
      <w:pPr>
        <w:pStyle w:val="ART"/>
        <w:numPr>
          <w:ilvl w:val="3"/>
          <w:numId w:val="3"/>
        </w:numPr>
        <w:tabs>
          <w:tab w:val="num" w:pos="864"/>
        </w:tabs>
        <w:rPr>
          <w:rFonts w:ascii="Arial" w:hAnsi="Arial" w:cs="Arial"/>
          <w:sz w:val="20"/>
        </w:rPr>
      </w:pPr>
      <w:r w:rsidRPr="004A70EF">
        <w:rPr>
          <w:rFonts w:ascii="Arial" w:hAnsi="Arial" w:cs="Arial"/>
          <w:sz w:val="20"/>
        </w:rPr>
        <w:t>PERSIENNES (FACULTATIF</w:t>
      </w:r>
      <w:r w:rsidR="0029288A" w:rsidRPr="00F0384D">
        <w:rPr>
          <w:rFonts w:ascii="Arial" w:hAnsi="Arial" w:cs="Arial"/>
          <w:sz w:val="20"/>
        </w:rPr>
        <w:tab/>
      </w:r>
      <w:r w:rsidR="0029288A" w:rsidRPr="00F0384D">
        <w:rPr>
          <w:rFonts w:ascii="Arial" w:hAnsi="Arial" w:cs="Arial"/>
          <w:sz w:val="20"/>
        </w:rPr>
        <w:tab/>
      </w:r>
      <w:r w:rsidR="0029288A" w:rsidRPr="00F0384D">
        <w:rPr>
          <w:rFonts w:ascii="Arial" w:hAnsi="Arial" w:cs="Arial"/>
          <w:b/>
          <w:vanish/>
          <w:color w:val="0000FF"/>
          <w:sz w:val="20"/>
        </w:rPr>
        <w:t>Delete this section if louvers are not included.</w:t>
      </w:r>
    </w:p>
    <w:p w14:paraId="56FCD4A4" w14:textId="46B0CB6E" w:rsidR="0029288A" w:rsidRPr="00F0384D" w:rsidRDefault="004A70EF" w:rsidP="0029288A">
      <w:pPr>
        <w:pStyle w:val="PR1"/>
        <w:numPr>
          <w:ilvl w:val="4"/>
          <w:numId w:val="3"/>
        </w:numPr>
        <w:tabs>
          <w:tab w:val="num" w:pos="864"/>
        </w:tabs>
        <w:rPr>
          <w:rFonts w:ascii="Arial" w:hAnsi="Arial" w:cs="Arial"/>
          <w:sz w:val="20"/>
        </w:rPr>
      </w:pPr>
      <w:r w:rsidRPr="004A70EF">
        <w:rPr>
          <w:rFonts w:ascii="Arial" w:hAnsi="Arial" w:cs="Arial"/>
          <w:sz w:val="20"/>
        </w:rPr>
        <w:t>Les persiennes fixes drainables, d’une profondeur de 45°, 2-3/4 po, doivent être conçues spécifiquement pour être incluses dans le système mural de l’unité de panneaux translucides et être intégrées en usine aux panneaux.</w:t>
      </w:r>
    </w:p>
    <w:p w14:paraId="3C766F18" w14:textId="1C1EA026" w:rsidR="0029288A" w:rsidRDefault="004A70EF" w:rsidP="0029288A">
      <w:pPr>
        <w:pStyle w:val="PR1"/>
        <w:numPr>
          <w:ilvl w:val="4"/>
          <w:numId w:val="3"/>
        </w:numPr>
        <w:tabs>
          <w:tab w:val="num" w:pos="864"/>
        </w:tabs>
        <w:rPr>
          <w:rFonts w:ascii="Arial" w:hAnsi="Arial" w:cs="Arial"/>
          <w:sz w:val="20"/>
        </w:rPr>
      </w:pPr>
      <w:r w:rsidRPr="004A70EF">
        <w:rPr>
          <w:rFonts w:ascii="Arial" w:hAnsi="Arial" w:cs="Arial"/>
          <w:sz w:val="20"/>
        </w:rPr>
        <w:t>Rendement:</w:t>
      </w:r>
    </w:p>
    <w:p w14:paraId="74B4180D" w14:textId="77777777" w:rsidR="004A70EF" w:rsidRPr="00F0384D" w:rsidRDefault="004A70EF" w:rsidP="004A70EF">
      <w:pPr>
        <w:pStyle w:val="PR1"/>
        <w:numPr>
          <w:ilvl w:val="0"/>
          <w:numId w:val="0"/>
        </w:numPr>
        <w:tabs>
          <w:tab w:val="clear" w:pos="864"/>
        </w:tabs>
        <w:ind w:left="864"/>
        <w:rPr>
          <w:rFonts w:ascii="Arial" w:hAnsi="Arial" w:cs="Arial"/>
          <w:sz w:val="20"/>
        </w:rPr>
      </w:pPr>
    </w:p>
    <w:p w14:paraId="2ED6875C" w14:textId="344E3217" w:rsidR="004A70EF" w:rsidRPr="004A70EF" w:rsidRDefault="004A70EF" w:rsidP="004A70EF">
      <w:pPr>
        <w:pStyle w:val="PR2"/>
        <w:numPr>
          <w:ilvl w:val="5"/>
          <w:numId w:val="3"/>
        </w:numPr>
        <w:tabs>
          <w:tab w:val="num" w:pos="1566"/>
        </w:tabs>
        <w:rPr>
          <w:rFonts w:ascii="Arial" w:hAnsi="Arial" w:cs="Arial"/>
          <w:sz w:val="20"/>
        </w:rPr>
      </w:pPr>
      <w:r w:rsidRPr="004A70EF">
        <w:rPr>
          <w:rFonts w:ascii="Arial" w:hAnsi="Arial" w:cs="Arial"/>
          <w:sz w:val="20"/>
        </w:rPr>
        <w:t>Zone libre de 4 pi par 4 pi de persienne : 6,38 pi²</w:t>
      </w:r>
    </w:p>
    <w:p w14:paraId="7713A8CA" w14:textId="600A351B" w:rsidR="004A70EF" w:rsidRPr="004A70EF" w:rsidRDefault="004A70EF" w:rsidP="004A70EF">
      <w:pPr>
        <w:pStyle w:val="PR2"/>
        <w:numPr>
          <w:ilvl w:val="5"/>
          <w:numId w:val="3"/>
        </w:numPr>
        <w:rPr>
          <w:rFonts w:ascii="Arial" w:hAnsi="Arial" w:cs="Arial"/>
          <w:sz w:val="20"/>
        </w:rPr>
      </w:pPr>
      <w:r w:rsidRPr="004A70EF">
        <w:rPr>
          <w:rFonts w:ascii="Arial" w:hAnsi="Arial" w:cs="Arial"/>
          <w:sz w:val="20"/>
        </w:rPr>
        <w:t>Pourcentage de zone libre : 40 %</w:t>
      </w:r>
    </w:p>
    <w:p w14:paraId="483F3B74" w14:textId="59929F52" w:rsidR="004A70EF" w:rsidRPr="004A70EF" w:rsidRDefault="004A70EF" w:rsidP="004A70EF">
      <w:pPr>
        <w:pStyle w:val="PR2"/>
        <w:numPr>
          <w:ilvl w:val="5"/>
          <w:numId w:val="3"/>
        </w:numPr>
        <w:rPr>
          <w:rFonts w:ascii="Arial" w:hAnsi="Arial" w:cs="Arial"/>
          <w:sz w:val="20"/>
        </w:rPr>
      </w:pPr>
      <w:r w:rsidRPr="004A70EF">
        <w:rPr>
          <w:rFonts w:ascii="Arial" w:hAnsi="Arial" w:cs="Arial"/>
          <w:sz w:val="20"/>
        </w:rPr>
        <w:t>Vitesse de la zone libre au point de départ de la pénétration de l’eau 0,01 oz d’eau par pied carré de zone libre de persiennes : 1230 pi/min</w:t>
      </w:r>
    </w:p>
    <w:p w14:paraId="420EDF9D" w14:textId="63F11A23" w:rsidR="0029288A" w:rsidRPr="00F0384D" w:rsidRDefault="004A70EF" w:rsidP="004A70EF">
      <w:pPr>
        <w:pStyle w:val="PR2"/>
        <w:numPr>
          <w:ilvl w:val="5"/>
          <w:numId w:val="3"/>
        </w:numPr>
      </w:pPr>
      <w:r w:rsidRPr="004A70EF">
        <w:rPr>
          <w:rFonts w:ascii="Arial" w:hAnsi="Arial" w:cs="Arial"/>
          <w:sz w:val="20"/>
        </w:rPr>
        <w:t>Chute de pression maximale à 2 000 pi/min : 0,612 po H2O à l’intérieur, 0,439 po H2O à l’extérieur</w:t>
      </w:r>
    </w:p>
    <w:p w14:paraId="4FA56EF7" w14:textId="6F05089C" w:rsidR="0029288A" w:rsidRPr="00F0384D" w:rsidRDefault="004A70EF" w:rsidP="0029288A">
      <w:pPr>
        <w:pStyle w:val="PR1"/>
        <w:numPr>
          <w:ilvl w:val="4"/>
          <w:numId w:val="3"/>
        </w:numPr>
        <w:tabs>
          <w:tab w:val="num" w:pos="864"/>
        </w:tabs>
        <w:rPr>
          <w:rFonts w:ascii="Arial" w:hAnsi="Arial" w:cs="Arial"/>
          <w:sz w:val="20"/>
        </w:rPr>
      </w:pPr>
      <w:r w:rsidRPr="004A70EF">
        <w:rPr>
          <w:rFonts w:ascii="Arial" w:hAnsi="Arial" w:cs="Arial"/>
          <w:sz w:val="20"/>
        </w:rPr>
        <w:t>Construction : Les cadres et les lames doivent être fabriqués en aluminium extrudé de qualité commerciale conforme à la norme ASTM B221. L’épaisseur du cadre et de la lame doit être de 0,081 po d’épaisseur. Les persiennes doivent être entièrement soudées.</w:t>
      </w:r>
    </w:p>
    <w:p w14:paraId="189EC6E9" w14:textId="37596F04" w:rsidR="0029288A" w:rsidRPr="00F0384D" w:rsidRDefault="0029288A" w:rsidP="0029288A">
      <w:pPr>
        <w:pStyle w:val="PR1"/>
        <w:numPr>
          <w:ilvl w:val="4"/>
          <w:numId w:val="3"/>
        </w:numPr>
        <w:tabs>
          <w:tab w:val="num" w:pos="864"/>
        </w:tabs>
        <w:rPr>
          <w:rFonts w:ascii="Arial" w:hAnsi="Arial" w:cs="Arial"/>
          <w:sz w:val="20"/>
        </w:rPr>
      </w:pPr>
      <w:r w:rsidRPr="00F0384D">
        <w:rPr>
          <w:rFonts w:ascii="Arial" w:hAnsi="Arial" w:cs="Arial"/>
          <w:sz w:val="20"/>
        </w:rPr>
        <w:t>Finish is to be coordinated with closure system.</w:t>
      </w:r>
      <w:r w:rsidR="004A70EF" w:rsidRPr="004A70EF">
        <w:t xml:space="preserve"> </w:t>
      </w:r>
      <w:r w:rsidR="004A70EF" w:rsidRPr="004A70EF">
        <w:rPr>
          <w:rFonts w:ascii="Arial" w:hAnsi="Arial" w:cs="Arial"/>
          <w:sz w:val="20"/>
        </w:rPr>
        <w:t>La finition doit être coordonnée avec le système de fermeture.</w:t>
      </w:r>
    </w:p>
    <w:p w14:paraId="1E418F92" w14:textId="77777777" w:rsidR="0029288A" w:rsidRPr="00F0384D" w:rsidRDefault="0029288A" w:rsidP="0029288A">
      <w:pPr>
        <w:pStyle w:val="PR1"/>
        <w:numPr>
          <w:ilvl w:val="4"/>
          <w:numId w:val="3"/>
        </w:numPr>
        <w:tabs>
          <w:tab w:val="num" w:pos="864"/>
        </w:tabs>
        <w:rPr>
          <w:rFonts w:ascii="Arial" w:hAnsi="Arial" w:cs="Arial"/>
          <w:sz w:val="20"/>
        </w:rPr>
      </w:pPr>
      <w:r w:rsidRPr="00F0384D">
        <w:rPr>
          <w:rFonts w:ascii="Arial" w:hAnsi="Arial" w:cs="Arial"/>
          <w:sz w:val="20"/>
        </w:rPr>
        <w:t xml:space="preserve">Options: </w:t>
      </w:r>
      <w:r w:rsidRPr="00F0384D">
        <w:rPr>
          <w:rFonts w:ascii="Arial" w:hAnsi="Arial" w:cs="Arial"/>
          <w:sz w:val="20"/>
        </w:rPr>
        <w:tab/>
      </w:r>
      <w:r w:rsidRPr="00F0384D">
        <w:rPr>
          <w:rFonts w:ascii="Arial" w:hAnsi="Arial" w:cs="Arial"/>
          <w:vanish/>
          <w:color w:val="0000FF"/>
          <w:sz w:val="20"/>
        </w:rPr>
        <w:t>Delete options below that are not required.</w:t>
      </w:r>
    </w:p>
    <w:p w14:paraId="53644D9E" w14:textId="508BEAED" w:rsidR="004A70EF" w:rsidRPr="004A70EF" w:rsidRDefault="004A70EF" w:rsidP="004A70EF">
      <w:pPr>
        <w:pStyle w:val="PR2"/>
        <w:numPr>
          <w:ilvl w:val="5"/>
          <w:numId w:val="3"/>
        </w:numPr>
        <w:tabs>
          <w:tab w:val="num" w:pos="1566"/>
        </w:tabs>
        <w:rPr>
          <w:rFonts w:ascii="Arial" w:hAnsi="Arial" w:cs="Arial"/>
          <w:sz w:val="20"/>
        </w:rPr>
      </w:pPr>
      <w:r w:rsidRPr="004A70EF">
        <w:rPr>
          <w:rFonts w:ascii="Arial" w:hAnsi="Arial" w:cs="Arial"/>
          <w:sz w:val="20"/>
        </w:rPr>
        <w:t>Moustiquaires pour oiseaux : alun plat déployé de ¾ po d’épaisseur de 0,051 po dans un cadre tubulaire en aluminium extrudé.</w:t>
      </w:r>
    </w:p>
    <w:p w14:paraId="4A028269" w14:textId="36DB895E" w:rsidR="004A70EF" w:rsidRPr="004A70EF" w:rsidRDefault="004A70EF" w:rsidP="004A70EF">
      <w:pPr>
        <w:pStyle w:val="PR2"/>
        <w:numPr>
          <w:ilvl w:val="5"/>
          <w:numId w:val="3"/>
        </w:numPr>
        <w:rPr>
          <w:rFonts w:ascii="Arial" w:hAnsi="Arial" w:cs="Arial"/>
          <w:sz w:val="20"/>
        </w:rPr>
      </w:pPr>
      <w:r w:rsidRPr="004A70EF">
        <w:rPr>
          <w:rFonts w:ascii="Arial" w:hAnsi="Arial" w:cs="Arial"/>
          <w:sz w:val="20"/>
        </w:rPr>
        <w:t>Moustiquaires : 18-16 mailles en aluminium placées dans un cadre tubulaire en aluminium extrudé.</w:t>
      </w:r>
    </w:p>
    <w:p w14:paraId="2C309989" w14:textId="56B840C9" w:rsidR="0029288A" w:rsidRPr="00F0384D" w:rsidRDefault="004A70EF" w:rsidP="004A70EF">
      <w:pPr>
        <w:pStyle w:val="PR2"/>
        <w:numPr>
          <w:ilvl w:val="5"/>
          <w:numId w:val="3"/>
        </w:numPr>
        <w:rPr>
          <w:rFonts w:ascii="Arial" w:hAnsi="Arial" w:cs="Arial"/>
          <w:sz w:val="20"/>
        </w:rPr>
      </w:pPr>
      <w:r w:rsidRPr="004A70EF">
        <w:rPr>
          <w:rFonts w:ascii="Arial" w:hAnsi="Arial" w:cs="Arial"/>
          <w:sz w:val="20"/>
        </w:rPr>
        <w:t xml:space="preserve">Plaques à blanc : 0,063 po d’épaisseur. </w:t>
      </w:r>
      <w:r w:rsidR="0029288A" w:rsidRPr="00F0384D">
        <w:rPr>
          <w:rFonts w:ascii="Arial" w:hAnsi="Arial" w:cs="Arial"/>
          <w:sz w:val="20"/>
        </w:rPr>
        <w:t xml:space="preserve"> </w:t>
      </w:r>
    </w:p>
    <w:p w14:paraId="5F7EE021" w14:textId="3DE30286" w:rsidR="00304A52" w:rsidRPr="00F0384D" w:rsidRDefault="004A70EF" w:rsidP="00304A52">
      <w:pPr>
        <w:pStyle w:val="ART"/>
        <w:numPr>
          <w:ilvl w:val="3"/>
          <w:numId w:val="3"/>
        </w:numPr>
        <w:tabs>
          <w:tab w:val="num" w:pos="864"/>
        </w:tabs>
        <w:rPr>
          <w:rFonts w:ascii="Arial" w:hAnsi="Arial" w:cs="Arial"/>
          <w:sz w:val="20"/>
        </w:rPr>
      </w:pPr>
      <w:r w:rsidRPr="004A70EF">
        <w:rPr>
          <w:rFonts w:ascii="Arial" w:hAnsi="Arial" w:cs="Arial"/>
          <w:sz w:val="20"/>
        </w:rPr>
        <w:t>PANNEAUX OPAQUES (EN OPTION)</w:t>
      </w:r>
      <w:r w:rsidR="00304A52" w:rsidRPr="00F0384D">
        <w:rPr>
          <w:rFonts w:ascii="Arial" w:hAnsi="Arial" w:cs="Arial"/>
          <w:sz w:val="20"/>
        </w:rPr>
        <w:tab/>
      </w:r>
      <w:r w:rsidR="007D1162" w:rsidRPr="00F0384D">
        <w:rPr>
          <w:rFonts w:ascii="Arial" w:hAnsi="Arial" w:cs="Arial"/>
          <w:sz w:val="20"/>
        </w:rPr>
        <w:tab/>
      </w:r>
      <w:r w:rsidR="00304A52" w:rsidRPr="00F0384D">
        <w:rPr>
          <w:rFonts w:ascii="Arial" w:hAnsi="Arial" w:cs="Arial"/>
          <w:b/>
          <w:vanish/>
          <w:color w:val="0000FF"/>
          <w:sz w:val="20"/>
        </w:rPr>
        <w:t>Delete this section if opaque panels are not included.</w:t>
      </w:r>
    </w:p>
    <w:p w14:paraId="21693725" w14:textId="77777777" w:rsidR="00304A52" w:rsidRPr="00F0384D" w:rsidRDefault="00D37034" w:rsidP="00304A52">
      <w:pPr>
        <w:pStyle w:val="PR1"/>
        <w:numPr>
          <w:ilvl w:val="0"/>
          <w:numId w:val="0"/>
        </w:numPr>
        <w:rPr>
          <w:rFonts w:ascii="Arial" w:hAnsi="Arial" w:cs="Arial"/>
          <w:vanish/>
          <w:color w:val="0000FF"/>
          <w:sz w:val="20"/>
        </w:rPr>
      </w:pPr>
      <w:r w:rsidRPr="00F0384D">
        <w:rPr>
          <w:rFonts w:ascii="Arial" w:hAnsi="Arial" w:cs="Arial"/>
          <w:vanish/>
          <w:color w:val="0000FF"/>
          <w:sz w:val="20"/>
        </w:rPr>
        <w:t>Select Fiberglass face sheet</w:t>
      </w:r>
      <w:r w:rsidR="00304A52" w:rsidRPr="00F0384D">
        <w:rPr>
          <w:rFonts w:ascii="Arial" w:hAnsi="Arial" w:cs="Arial"/>
          <w:vanish/>
          <w:color w:val="0000FF"/>
          <w:sz w:val="20"/>
        </w:rPr>
        <w:t xml:space="preserve"> or Aluminum face </w:t>
      </w:r>
      <w:r w:rsidRPr="00F0384D">
        <w:rPr>
          <w:rFonts w:ascii="Arial" w:hAnsi="Arial" w:cs="Arial"/>
          <w:vanish/>
          <w:color w:val="0000FF"/>
          <w:sz w:val="20"/>
        </w:rPr>
        <w:t xml:space="preserve">sheet </w:t>
      </w:r>
      <w:r w:rsidR="00304A52" w:rsidRPr="00F0384D">
        <w:rPr>
          <w:rFonts w:ascii="Arial" w:hAnsi="Arial" w:cs="Arial"/>
          <w:vanish/>
          <w:color w:val="0000FF"/>
          <w:sz w:val="20"/>
        </w:rPr>
        <w:t>paragraph options.</w:t>
      </w:r>
    </w:p>
    <w:p w14:paraId="5C754228" w14:textId="77777777" w:rsidR="00304A52" w:rsidRPr="00F0384D" w:rsidRDefault="00304A52" w:rsidP="00304A52">
      <w:pPr>
        <w:pStyle w:val="CMT"/>
        <w:spacing w:before="120"/>
        <w:rPr>
          <w:rFonts w:ascii="Arial" w:hAnsi="Arial" w:cs="Arial"/>
          <w:sz w:val="20"/>
        </w:rPr>
      </w:pPr>
      <w:r w:rsidRPr="00F0384D">
        <w:rPr>
          <w:rFonts w:ascii="Arial" w:hAnsi="Arial" w:cs="Arial"/>
          <w:sz w:val="20"/>
        </w:rPr>
        <w:t>Fiberglass face</w:t>
      </w:r>
      <w:r w:rsidR="00D37034" w:rsidRPr="00F0384D">
        <w:rPr>
          <w:rFonts w:ascii="Arial" w:hAnsi="Arial" w:cs="Arial"/>
          <w:sz w:val="20"/>
        </w:rPr>
        <w:t xml:space="preserve"> </w:t>
      </w:r>
      <w:r w:rsidRPr="00F0384D">
        <w:rPr>
          <w:rFonts w:ascii="Arial" w:hAnsi="Arial" w:cs="Arial"/>
          <w:sz w:val="20"/>
        </w:rPr>
        <w:t>s</w:t>
      </w:r>
      <w:r w:rsidR="00D37034" w:rsidRPr="00F0384D">
        <w:rPr>
          <w:rFonts w:ascii="Arial" w:hAnsi="Arial" w:cs="Arial"/>
          <w:sz w:val="20"/>
        </w:rPr>
        <w:t>heets</w:t>
      </w:r>
      <w:r w:rsidRPr="00F0384D">
        <w:rPr>
          <w:rFonts w:ascii="Arial" w:hAnsi="Arial" w:cs="Arial"/>
          <w:sz w:val="20"/>
        </w:rPr>
        <w:t xml:space="preserve"> available in White Opaque, Colonial Blue, Jade Green, Covert Grey</w:t>
      </w:r>
      <w:r w:rsidR="00D37034" w:rsidRPr="00F0384D">
        <w:rPr>
          <w:rFonts w:ascii="Arial" w:hAnsi="Arial" w:cs="Arial"/>
          <w:sz w:val="20"/>
        </w:rPr>
        <w:t>,</w:t>
      </w:r>
      <w:r w:rsidRPr="00F0384D">
        <w:rPr>
          <w:rFonts w:ascii="Arial" w:hAnsi="Arial" w:cs="Arial"/>
          <w:sz w:val="20"/>
        </w:rPr>
        <w:t xml:space="preserve"> or Teal Blue.</w:t>
      </w:r>
    </w:p>
    <w:p w14:paraId="1977EFD2" w14:textId="77777777" w:rsidR="00304A52" w:rsidRPr="00F0384D" w:rsidRDefault="00304A52" w:rsidP="00304A52">
      <w:pPr>
        <w:pStyle w:val="CMT"/>
        <w:spacing w:before="0"/>
        <w:rPr>
          <w:rFonts w:ascii="Arial" w:hAnsi="Arial" w:cs="Arial"/>
          <w:sz w:val="20"/>
        </w:rPr>
      </w:pPr>
      <w:r w:rsidRPr="00F0384D">
        <w:rPr>
          <w:rFonts w:ascii="Arial" w:hAnsi="Arial" w:cs="Arial"/>
          <w:sz w:val="20"/>
        </w:rPr>
        <w:t>Insert interior and exterior face sheet colors in paragraph A.</w:t>
      </w:r>
    </w:p>
    <w:p w14:paraId="2938055C" w14:textId="3A44F8FB" w:rsidR="00304A52" w:rsidRPr="00F0384D" w:rsidRDefault="004A70EF" w:rsidP="00304A52">
      <w:pPr>
        <w:pStyle w:val="PR1"/>
        <w:numPr>
          <w:ilvl w:val="4"/>
          <w:numId w:val="3"/>
        </w:numPr>
        <w:tabs>
          <w:tab w:val="num" w:pos="864"/>
        </w:tabs>
        <w:rPr>
          <w:rFonts w:ascii="Arial" w:hAnsi="Arial" w:cs="Arial"/>
          <w:sz w:val="20"/>
        </w:rPr>
      </w:pPr>
      <w:r w:rsidRPr="004A70EF">
        <w:rPr>
          <w:rFonts w:ascii="Arial" w:hAnsi="Arial" w:cs="Arial"/>
          <w:b/>
          <w:sz w:val="20"/>
        </w:rPr>
        <w:t>Feuilles de visage en fibre de verre (facultatif) :</w:t>
      </w:r>
    </w:p>
    <w:p w14:paraId="65326B7E" w14:textId="712E220F" w:rsidR="00304A52" w:rsidRPr="00F0384D" w:rsidRDefault="004A70EF" w:rsidP="00304A52">
      <w:pPr>
        <w:pStyle w:val="PR2"/>
        <w:numPr>
          <w:ilvl w:val="5"/>
          <w:numId w:val="3"/>
        </w:numPr>
        <w:tabs>
          <w:tab w:val="num" w:pos="1566"/>
        </w:tabs>
        <w:spacing w:before="240"/>
        <w:rPr>
          <w:rFonts w:ascii="Arial" w:hAnsi="Arial" w:cs="Arial"/>
          <w:sz w:val="20"/>
        </w:rPr>
      </w:pPr>
      <w:r w:rsidRPr="004A70EF">
        <w:rPr>
          <w:rFonts w:ascii="Arial" w:hAnsi="Arial" w:cs="Arial"/>
          <w:sz w:val="20"/>
        </w:rPr>
        <w:t>Feuilles de visage extérieures : lisses, de 0,0 po d’épaisseur et de &lt;Insert Color&gt; de couleur.</w:t>
      </w:r>
    </w:p>
    <w:p w14:paraId="5A52AF24" w14:textId="146B046C" w:rsidR="00304A52" w:rsidRPr="00F0384D" w:rsidRDefault="004A70EF" w:rsidP="00304A52">
      <w:pPr>
        <w:pStyle w:val="PR2"/>
        <w:numPr>
          <w:ilvl w:val="5"/>
          <w:numId w:val="3"/>
        </w:numPr>
        <w:tabs>
          <w:tab w:val="num" w:pos="1566"/>
        </w:tabs>
        <w:rPr>
          <w:rFonts w:ascii="Arial" w:hAnsi="Arial" w:cs="Arial"/>
          <w:sz w:val="20"/>
        </w:rPr>
      </w:pPr>
      <w:r w:rsidRPr="004A70EF">
        <w:rPr>
          <w:rFonts w:ascii="Arial" w:hAnsi="Arial" w:cs="Arial"/>
          <w:sz w:val="20"/>
        </w:rPr>
        <w:t>Feuilles de visage intérieures : lisse, [.045 S-171] [.045 Type 25] d’épaisseur et &lt;Insert Color&gt; en couleur.</w:t>
      </w:r>
    </w:p>
    <w:p w14:paraId="3115E746" w14:textId="071AC9AF" w:rsidR="00720490" w:rsidRPr="00F0384D" w:rsidRDefault="004A70EF" w:rsidP="00304A52">
      <w:pPr>
        <w:pStyle w:val="PR2"/>
        <w:numPr>
          <w:ilvl w:val="5"/>
          <w:numId w:val="3"/>
        </w:numPr>
        <w:tabs>
          <w:tab w:val="num" w:pos="1566"/>
        </w:tabs>
        <w:rPr>
          <w:rFonts w:ascii="Arial" w:hAnsi="Arial" w:cs="Arial"/>
          <w:sz w:val="20"/>
        </w:rPr>
      </w:pPr>
      <w:r w:rsidRPr="004A70EF">
        <w:rPr>
          <w:rFonts w:ascii="Arial" w:hAnsi="Arial" w:cs="Arial"/>
          <w:sz w:val="20"/>
        </w:rPr>
        <w:t>Facteur « U »</w:t>
      </w:r>
    </w:p>
    <w:p w14:paraId="30563130" w14:textId="07789F55" w:rsidR="00720490" w:rsidRPr="00F0384D" w:rsidRDefault="004A70EF" w:rsidP="00720490">
      <w:pPr>
        <w:pStyle w:val="PR3"/>
        <w:rPr>
          <w:rFonts w:ascii="Arial" w:hAnsi="Arial" w:cs="Arial"/>
          <w:sz w:val="20"/>
        </w:rPr>
      </w:pPr>
      <w:r w:rsidRPr="004A70EF">
        <w:rPr>
          <w:rFonts w:ascii="Arial" w:hAnsi="Arial" w:cs="Arial"/>
          <w:sz w:val="20"/>
        </w:rPr>
        <w:lastRenderedPageBreak/>
        <w:t xml:space="preserve">[2-3/4”] [4”] grille à rupture thermique  &lt;Insert U-factor&gt;  </w:t>
      </w:r>
      <w:r w:rsidR="00720490" w:rsidRPr="00F0384D">
        <w:rPr>
          <w:rFonts w:ascii="Arial" w:hAnsi="Arial" w:cs="Arial"/>
          <w:sz w:val="20"/>
        </w:rPr>
        <w:t xml:space="preserve"> </w:t>
      </w:r>
      <w:r w:rsidR="00720490" w:rsidRPr="00F0384D">
        <w:rPr>
          <w:rFonts w:ascii="Arial" w:hAnsi="Arial" w:cs="Arial"/>
          <w:sz w:val="20"/>
        </w:rPr>
        <w:tab/>
      </w:r>
      <w:r w:rsidR="00720490" w:rsidRPr="00F0384D">
        <w:rPr>
          <w:rFonts w:ascii="Arial" w:hAnsi="Arial" w:cs="Arial"/>
          <w:sz w:val="20"/>
        </w:rPr>
        <w:tab/>
      </w:r>
      <w:r w:rsidR="00720490" w:rsidRPr="00F0384D">
        <w:rPr>
          <w:rFonts w:ascii="Arial" w:hAnsi="Arial" w:cs="Arial"/>
          <w:sz w:val="20"/>
        </w:rPr>
        <w:tab/>
      </w:r>
      <w:r w:rsidR="00720490" w:rsidRPr="00F0384D">
        <w:rPr>
          <w:rFonts w:ascii="Arial" w:hAnsi="Arial" w:cs="Arial"/>
          <w:b/>
          <w:sz w:val="20"/>
        </w:rPr>
        <w:t>O</w:t>
      </w:r>
      <w:r>
        <w:rPr>
          <w:rFonts w:ascii="Arial" w:hAnsi="Arial" w:cs="Arial"/>
          <w:b/>
          <w:sz w:val="20"/>
        </w:rPr>
        <w:t>U</w:t>
      </w:r>
    </w:p>
    <w:p w14:paraId="75A9C039" w14:textId="65E1C571" w:rsidR="00720490" w:rsidRPr="00F0384D" w:rsidRDefault="004A70EF" w:rsidP="00720490">
      <w:pPr>
        <w:pStyle w:val="PR3"/>
        <w:rPr>
          <w:rFonts w:ascii="Arial" w:hAnsi="Arial" w:cs="Arial"/>
          <w:sz w:val="20"/>
        </w:rPr>
      </w:pPr>
      <w:r w:rsidRPr="004A70EF">
        <w:rPr>
          <w:rFonts w:ascii="Arial" w:hAnsi="Arial" w:cs="Arial"/>
          <w:sz w:val="20"/>
        </w:rPr>
        <w:t>Grille en aluminium de 2-3/4 po  &lt;Insert U-factor &gt;</w:t>
      </w:r>
    </w:p>
    <w:p w14:paraId="0C4036FB" w14:textId="0944290A" w:rsidR="0029288A" w:rsidRPr="00F0384D" w:rsidRDefault="004A70EF" w:rsidP="0029288A">
      <w:pPr>
        <w:pStyle w:val="PR2"/>
        <w:numPr>
          <w:ilvl w:val="5"/>
          <w:numId w:val="3"/>
        </w:numPr>
        <w:tabs>
          <w:tab w:val="num" w:pos="1566"/>
        </w:tabs>
        <w:rPr>
          <w:rFonts w:ascii="Arial" w:hAnsi="Arial" w:cs="Arial"/>
          <w:sz w:val="20"/>
        </w:rPr>
      </w:pPr>
      <w:r w:rsidRPr="004A70EF">
        <w:rPr>
          <w:rFonts w:ascii="Arial" w:hAnsi="Arial" w:cs="Arial"/>
          <w:sz w:val="20"/>
        </w:rPr>
        <w:t xml:space="preserve">Transmission de la lumière 1 %.  </w:t>
      </w:r>
    </w:p>
    <w:p w14:paraId="168A00CB" w14:textId="3A8CFD7F" w:rsidR="0029288A" w:rsidRPr="00F0384D" w:rsidRDefault="004A70EF" w:rsidP="0029288A">
      <w:pPr>
        <w:pStyle w:val="PR1"/>
        <w:numPr>
          <w:ilvl w:val="4"/>
          <w:numId w:val="3"/>
        </w:numPr>
        <w:tabs>
          <w:tab w:val="num" w:pos="864"/>
        </w:tabs>
        <w:ind w:left="846"/>
        <w:rPr>
          <w:rFonts w:ascii="Arial" w:hAnsi="Arial" w:cs="Arial"/>
          <w:sz w:val="20"/>
        </w:rPr>
      </w:pPr>
      <w:r w:rsidRPr="004A70EF">
        <w:rPr>
          <w:rFonts w:ascii="Arial" w:hAnsi="Arial" w:cs="Arial"/>
          <w:sz w:val="20"/>
        </w:rPr>
        <w:t>Faces en aluminium (facultatif) :</w:t>
      </w:r>
    </w:p>
    <w:p w14:paraId="474D3BC5" w14:textId="77777777" w:rsidR="0029288A" w:rsidRPr="00F0384D" w:rsidRDefault="0029288A" w:rsidP="0029288A">
      <w:pPr>
        <w:pStyle w:val="CMT"/>
        <w:spacing w:before="120"/>
        <w:rPr>
          <w:rFonts w:ascii="Arial" w:hAnsi="Arial" w:cs="Arial"/>
          <w:sz w:val="20"/>
        </w:rPr>
      </w:pPr>
      <w:r w:rsidRPr="00F0384D">
        <w:rPr>
          <w:rFonts w:ascii="Arial" w:hAnsi="Arial" w:cs="Arial"/>
          <w:sz w:val="20"/>
        </w:rPr>
        <w:t>Select Panel U-factor and Finish requirements within this paragraph.</w:t>
      </w:r>
    </w:p>
    <w:p w14:paraId="12C9E25F" w14:textId="401D80E0" w:rsidR="004A70EF" w:rsidRPr="004A70EF" w:rsidRDefault="004A70EF" w:rsidP="000F4510">
      <w:pPr>
        <w:pStyle w:val="PR2"/>
        <w:numPr>
          <w:ilvl w:val="5"/>
          <w:numId w:val="3"/>
        </w:numPr>
        <w:tabs>
          <w:tab w:val="num" w:pos="1566"/>
        </w:tabs>
        <w:spacing w:before="240"/>
        <w:rPr>
          <w:rFonts w:ascii="Arial" w:hAnsi="Arial" w:cs="Arial"/>
          <w:sz w:val="20"/>
        </w:rPr>
      </w:pPr>
      <w:r w:rsidRPr="004A70EF">
        <w:rPr>
          <w:rFonts w:ascii="Arial" w:hAnsi="Arial" w:cs="Arial"/>
          <w:sz w:val="20"/>
        </w:rPr>
        <w:t xml:space="preserve">Matériaux : La face du panneau doit être constituée de deux couches d’aluminium de 0,063 po et de panneaux durs de 0,125 po d’épaisseur. </w:t>
      </w:r>
    </w:p>
    <w:p w14:paraId="65FE1C58" w14:textId="38BBB0DD" w:rsidR="004A70EF" w:rsidRPr="004A70EF" w:rsidRDefault="004A70EF" w:rsidP="004A70EF">
      <w:pPr>
        <w:pStyle w:val="PR2"/>
        <w:numPr>
          <w:ilvl w:val="5"/>
          <w:numId w:val="3"/>
        </w:numPr>
        <w:rPr>
          <w:rFonts w:ascii="Arial" w:hAnsi="Arial" w:cs="Arial"/>
          <w:sz w:val="20"/>
        </w:rPr>
      </w:pPr>
      <w:r w:rsidRPr="004A70EF">
        <w:rPr>
          <w:rFonts w:ascii="Arial" w:hAnsi="Arial" w:cs="Arial"/>
          <w:sz w:val="20"/>
        </w:rPr>
        <w:t xml:space="preserve">Facteur en U : [.17 « U » Alun I-beam]  OU  [.11 « U » Thermiquement cassé I-beam] </w:t>
      </w:r>
    </w:p>
    <w:p w14:paraId="609240E5" w14:textId="4051E641" w:rsidR="004A70EF" w:rsidRPr="004A70EF" w:rsidRDefault="004A70EF" w:rsidP="004A70EF">
      <w:pPr>
        <w:pStyle w:val="PR2"/>
        <w:numPr>
          <w:ilvl w:val="5"/>
          <w:numId w:val="3"/>
        </w:numPr>
        <w:rPr>
          <w:rFonts w:ascii="Arial" w:hAnsi="Arial" w:cs="Arial"/>
          <w:sz w:val="20"/>
        </w:rPr>
      </w:pPr>
      <w:r w:rsidRPr="004A70EF">
        <w:rPr>
          <w:rFonts w:ascii="Arial" w:hAnsi="Arial" w:cs="Arial"/>
          <w:sz w:val="20"/>
        </w:rPr>
        <w:t>Construction : Les composants doivent être stratifiés en une seule unité monolithique par un lamineur ayant au moins 15 ans d’expérience. L’adhésif doit être un type élastique permanent appliqué sur 100% de la surface.</w:t>
      </w:r>
    </w:p>
    <w:p w14:paraId="16E10291" w14:textId="539C08B2" w:rsidR="0029288A" w:rsidRPr="00F0384D" w:rsidRDefault="004A70EF" w:rsidP="004A70EF">
      <w:pPr>
        <w:pStyle w:val="PR2"/>
        <w:numPr>
          <w:ilvl w:val="5"/>
          <w:numId w:val="3"/>
        </w:numPr>
        <w:rPr>
          <w:rFonts w:ascii="Arial" w:hAnsi="Arial" w:cs="Arial"/>
          <w:sz w:val="20"/>
        </w:rPr>
      </w:pPr>
      <w:r w:rsidRPr="004A70EF">
        <w:rPr>
          <w:rFonts w:ascii="Arial" w:hAnsi="Arial" w:cs="Arial"/>
          <w:sz w:val="20"/>
        </w:rPr>
        <w:t>Terminer:</w:t>
      </w:r>
    </w:p>
    <w:p w14:paraId="512C1FE9" w14:textId="70A9EF7D" w:rsidR="0029288A" w:rsidRPr="00F0384D" w:rsidRDefault="004A70EF" w:rsidP="0029288A">
      <w:pPr>
        <w:pStyle w:val="PR3"/>
        <w:numPr>
          <w:ilvl w:val="6"/>
          <w:numId w:val="3"/>
        </w:numPr>
        <w:tabs>
          <w:tab w:val="num" w:pos="2106"/>
        </w:tabs>
        <w:ind w:left="2102"/>
        <w:rPr>
          <w:rFonts w:ascii="Arial" w:hAnsi="Arial" w:cs="Arial"/>
          <w:b/>
          <w:sz w:val="20"/>
        </w:rPr>
      </w:pPr>
      <w:r w:rsidRPr="004A70EF">
        <w:rPr>
          <w:rFonts w:ascii="Arial" w:hAnsi="Arial" w:cs="Arial"/>
          <w:sz w:val="20"/>
        </w:rPr>
        <w:t>Fini appliqué en usine par le fabricant, qui répond aux exigences de rendement de l’AAMA 2604.  La finition doit être coordonnée avec le système de fermeture. (longueur maximale de 5 pi à 0 po)</w:t>
      </w:r>
    </w:p>
    <w:p w14:paraId="24D10011" w14:textId="1D9D9202" w:rsidR="0029288A" w:rsidRPr="00F0384D" w:rsidRDefault="004A70EF" w:rsidP="0029288A">
      <w:pPr>
        <w:pStyle w:val="PR3"/>
        <w:numPr>
          <w:ilvl w:val="6"/>
          <w:numId w:val="3"/>
        </w:numPr>
        <w:tabs>
          <w:tab w:val="num" w:pos="2106"/>
        </w:tabs>
        <w:rPr>
          <w:rFonts w:ascii="Arial" w:hAnsi="Arial" w:cs="Arial"/>
          <w:sz w:val="20"/>
        </w:rPr>
      </w:pPr>
      <w:r w:rsidRPr="004A70EF">
        <w:rPr>
          <w:rFonts w:ascii="Arial" w:hAnsi="Arial" w:cs="Arial"/>
          <w:sz w:val="20"/>
        </w:rPr>
        <w:t>Fini de la fraise (longueur maximale de 10 po à 0 po)</w:t>
      </w:r>
    </w:p>
    <w:p w14:paraId="6CC3060E" w14:textId="2168B817" w:rsidR="008C06E2" w:rsidRPr="00F0384D" w:rsidRDefault="004A70EF" w:rsidP="00485D48">
      <w:pPr>
        <w:pStyle w:val="PR2"/>
        <w:numPr>
          <w:ilvl w:val="0"/>
          <w:numId w:val="0"/>
        </w:numPr>
        <w:tabs>
          <w:tab w:val="clear" w:pos="1566"/>
        </w:tabs>
        <w:spacing w:before="480"/>
        <w:rPr>
          <w:rFonts w:ascii="Arial" w:hAnsi="Arial" w:cs="Arial"/>
          <w:sz w:val="20"/>
        </w:rPr>
      </w:pPr>
      <w:r>
        <w:rPr>
          <w:rFonts w:ascii="Arial" w:hAnsi="Arial" w:cs="Arial"/>
          <w:sz w:val="20"/>
        </w:rPr>
        <w:t>PARTIE</w:t>
      </w:r>
      <w:r w:rsidR="007E0DCA" w:rsidRPr="00F0384D">
        <w:rPr>
          <w:rFonts w:ascii="Arial" w:hAnsi="Arial" w:cs="Arial"/>
          <w:sz w:val="20"/>
        </w:rPr>
        <w:t xml:space="preserve"> 3 - </w:t>
      </w:r>
      <w:r>
        <w:rPr>
          <w:rFonts w:ascii="Arial" w:hAnsi="Arial" w:cs="Arial"/>
          <w:sz w:val="20"/>
        </w:rPr>
        <w:t>E</w:t>
      </w:r>
      <w:r w:rsidRPr="004A70EF">
        <w:rPr>
          <w:rFonts w:ascii="Arial" w:hAnsi="Arial" w:cs="Arial"/>
          <w:sz w:val="20"/>
        </w:rPr>
        <w:t>xécution</w:t>
      </w:r>
    </w:p>
    <w:p w14:paraId="10CC3CF4" w14:textId="41040AA6" w:rsidR="008C06E2" w:rsidRPr="00F0384D" w:rsidRDefault="007E0DCA" w:rsidP="007E0DCA">
      <w:pPr>
        <w:pStyle w:val="ART"/>
        <w:numPr>
          <w:ilvl w:val="0"/>
          <w:numId w:val="0"/>
        </w:numPr>
        <w:rPr>
          <w:rFonts w:ascii="Arial" w:hAnsi="Arial" w:cs="Arial"/>
          <w:sz w:val="20"/>
        </w:rPr>
      </w:pPr>
      <w:r w:rsidRPr="00F0384D">
        <w:rPr>
          <w:rFonts w:ascii="Arial" w:hAnsi="Arial" w:cs="Arial"/>
          <w:sz w:val="20"/>
        </w:rPr>
        <w:t xml:space="preserve">3.1 </w:t>
      </w:r>
      <w:r w:rsidRPr="00F0384D">
        <w:rPr>
          <w:rFonts w:ascii="Arial" w:hAnsi="Arial" w:cs="Arial"/>
          <w:sz w:val="20"/>
        </w:rPr>
        <w:tab/>
      </w:r>
      <w:r w:rsidR="004A70EF">
        <w:rPr>
          <w:rFonts w:ascii="Arial" w:hAnsi="Arial" w:cs="Arial"/>
          <w:sz w:val="20"/>
        </w:rPr>
        <w:t>E</w:t>
      </w:r>
      <w:r w:rsidR="004A70EF" w:rsidRPr="004A70EF">
        <w:rPr>
          <w:rFonts w:ascii="Arial" w:hAnsi="Arial" w:cs="Arial"/>
          <w:sz w:val="20"/>
        </w:rPr>
        <w:t>xamen</w:t>
      </w:r>
    </w:p>
    <w:p w14:paraId="064B1105" w14:textId="61C329F8"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A.</w:t>
      </w:r>
      <w:r w:rsidRPr="00F0384D">
        <w:rPr>
          <w:rFonts w:ascii="Arial" w:hAnsi="Arial" w:cs="Arial"/>
          <w:sz w:val="20"/>
        </w:rPr>
        <w:tab/>
      </w:r>
      <w:r w:rsidR="004A70EF" w:rsidRPr="004A70EF">
        <w:rPr>
          <w:rFonts w:ascii="Arial" w:hAnsi="Arial" w:cs="Arial"/>
          <w:sz w:val="20"/>
        </w:rPr>
        <w:t>L’installateur doit examiner les substrats, la structure portante et les conditions d’installation.</w:t>
      </w:r>
    </w:p>
    <w:p w14:paraId="08D89F06" w14:textId="10DA0C3F"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B.</w:t>
      </w:r>
      <w:r w:rsidRPr="00F0384D">
        <w:rPr>
          <w:rFonts w:ascii="Arial" w:hAnsi="Arial" w:cs="Arial"/>
          <w:sz w:val="20"/>
        </w:rPr>
        <w:tab/>
      </w:r>
      <w:r w:rsidR="004A70EF" w:rsidRPr="004A70EF">
        <w:rPr>
          <w:rFonts w:ascii="Arial" w:hAnsi="Arial" w:cs="Arial"/>
          <w:sz w:val="20"/>
        </w:rPr>
        <w:t>Ne pas procéder à l’installation du panneau tant que les conditions insatisfaisantes n’ont pas été corrigées.</w:t>
      </w:r>
    </w:p>
    <w:p w14:paraId="7959511D" w14:textId="3B99A5EB" w:rsidR="008C06E2" w:rsidRPr="00F0384D" w:rsidRDefault="007E0DCA" w:rsidP="007E0DCA">
      <w:pPr>
        <w:pStyle w:val="ART"/>
        <w:numPr>
          <w:ilvl w:val="0"/>
          <w:numId w:val="0"/>
        </w:numPr>
        <w:rPr>
          <w:rFonts w:ascii="Arial" w:hAnsi="Arial" w:cs="Arial"/>
          <w:sz w:val="20"/>
        </w:rPr>
      </w:pPr>
      <w:r w:rsidRPr="00F0384D">
        <w:rPr>
          <w:rFonts w:ascii="Arial" w:hAnsi="Arial" w:cs="Arial"/>
          <w:sz w:val="20"/>
        </w:rPr>
        <w:t>3.2</w:t>
      </w:r>
      <w:r w:rsidRPr="00F0384D">
        <w:rPr>
          <w:rFonts w:ascii="Arial" w:hAnsi="Arial" w:cs="Arial"/>
          <w:sz w:val="20"/>
        </w:rPr>
        <w:tab/>
      </w:r>
      <w:r w:rsidR="005B7866">
        <w:rPr>
          <w:rFonts w:ascii="Arial" w:hAnsi="Arial" w:cs="Arial"/>
          <w:sz w:val="20"/>
        </w:rPr>
        <w:t>P</w:t>
      </w:r>
      <w:r w:rsidR="005B7866" w:rsidRPr="005B7866">
        <w:rPr>
          <w:rFonts w:ascii="Arial" w:hAnsi="Arial" w:cs="Arial"/>
          <w:sz w:val="20"/>
        </w:rPr>
        <w:t>réparation</w:t>
      </w:r>
    </w:p>
    <w:p w14:paraId="7289BE9E" w14:textId="26538AE5"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A.</w:t>
      </w:r>
      <w:r w:rsidRPr="00F0384D">
        <w:rPr>
          <w:rFonts w:ascii="Arial" w:hAnsi="Arial" w:cs="Arial"/>
          <w:sz w:val="20"/>
        </w:rPr>
        <w:tab/>
      </w:r>
      <w:r w:rsidR="005B7866">
        <w:rPr>
          <w:rFonts w:ascii="Arial" w:hAnsi="Arial" w:cs="Arial"/>
          <w:sz w:val="20"/>
        </w:rPr>
        <w:t>P</w:t>
      </w:r>
      <w:r w:rsidR="005B7866" w:rsidRPr="005B7866">
        <w:rPr>
          <w:rFonts w:ascii="Arial" w:hAnsi="Arial" w:cs="Arial"/>
          <w:sz w:val="20"/>
        </w:rPr>
        <w:t xml:space="preserve">rotection </w:t>
      </w:r>
      <w:r w:rsidR="005B7866">
        <w:rPr>
          <w:rFonts w:ascii="Arial" w:hAnsi="Arial" w:cs="Arial"/>
          <w:sz w:val="20"/>
        </w:rPr>
        <w:t>M</w:t>
      </w:r>
      <w:r w:rsidR="005B7866" w:rsidRPr="005B7866">
        <w:rPr>
          <w:rFonts w:ascii="Arial" w:hAnsi="Arial" w:cs="Arial"/>
          <w:sz w:val="20"/>
        </w:rPr>
        <w:t>étallique</w:t>
      </w:r>
      <w:r w:rsidR="008C06E2" w:rsidRPr="00F0384D">
        <w:rPr>
          <w:rFonts w:ascii="Arial" w:hAnsi="Arial" w:cs="Arial"/>
          <w:sz w:val="20"/>
        </w:rPr>
        <w:t xml:space="preserve"> </w:t>
      </w:r>
    </w:p>
    <w:p w14:paraId="2962A19F" w14:textId="0A0DB0BE" w:rsidR="008C06E2" w:rsidRPr="00F0384D" w:rsidRDefault="00666DB9" w:rsidP="00666DB9">
      <w:pPr>
        <w:pStyle w:val="PR2"/>
        <w:numPr>
          <w:ilvl w:val="0"/>
          <w:numId w:val="0"/>
        </w:numPr>
        <w:spacing w:before="120"/>
        <w:ind w:left="1566" w:hanging="576"/>
        <w:rPr>
          <w:rFonts w:ascii="Arial" w:hAnsi="Arial" w:cs="Arial"/>
          <w:sz w:val="20"/>
        </w:rPr>
      </w:pPr>
      <w:r w:rsidRPr="00F0384D">
        <w:rPr>
          <w:rFonts w:ascii="Arial" w:hAnsi="Arial" w:cs="Arial"/>
          <w:sz w:val="20"/>
        </w:rPr>
        <w:t>1.</w:t>
      </w:r>
      <w:r w:rsidRPr="00F0384D">
        <w:rPr>
          <w:rFonts w:ascii="Arial" w:hAnsi="Arial" w:cs="Arial"/>
          <w:sz w:val="20"/>
        </w:rPr>
        <w:tab/>
      </w:r>
      <w:r w:rsidR="005B7866" w:rsidRPr="005B7866">
        <w:rPr>
          <w:rFonts w:ascii="Arial" w:hAnsi="Arial" w:cs="Arial"/>
          <w:sz w:val="20"/>
        </w:rPr>
        <w:t>Lorsque l’aluminium entrera en contact avec des métaux dissemblables, protéger contre l’action galvanique en peignant les surfaces de contact avec un apprêt ou en appliquant un produit d’étanchéité ou un ruban recommandé par le fabricant du produit d’étanchéité à cette fin.</w:t>
      </w:r>
    </w:p>
    <w:p w14:paraId="47DF0BBB" w14:textId="53CA1972" w:rsidR="008C06E2" w:rsidRPr="00F0384D" w:rsidRDefault="00666DB9" w:rsidP="00666DB9">
      <w:pPr>
        <w:pStyle w:val="PR2"/>
        <w:numPr>
          <w:ilvl w:val="0"/>
          <w:numId w:val="0"/>
        </w:numPr>
        <w:ind w:left="1566" w:hanging="576"/>
        <w:rPr>
          <w:rFonts w:ascii="Arial" w:hAnsi="Arial" w:cs="Arial"/>
          <w:sz w:val="20"/>
        </w:rPr>
      </w:pPr>
      <w:r w:rsidRPr="00F0384D">
        <w:rPr>
          <w:rFonts w:ascii="Arial" w:hAnsi="Arial" w:cs="Arial"/>
          <w:sz w:val="20"/>
        </w:rPr>
        <w:t>2.</w:t>
      </w:r>
      <w:r w:rsidRPr="00F0384D">
        <w:rPr>
          <w:rFonts w:ascii="Arial" w:hAnsi="Arial" w:cs="Arial"/>
          <w:sz w:val="20"/>
        </w:rPr>
        <w:tab/>
      </w:r>
      <w:r w:rsidR="005B7866" w:rsidRPr="005B7866">
        <w:rPr>
          <w:rFonts w:ascii="Arial" w:hAnsi="Arial" w:cs="Arial"/>
          <w:sz w:val="20"/>
        </w:rPr>
        <w:t>Lorsque l’aluminium entre en contact avec le béton, la maçonnerie ou le bois traité sous pression, protéger contre la corrosion en peignant les surfaces de contact avec de la peinture bitumineuse ou selon la méthode recommandée par le fabricant du produit d’étanchéité.</w:t>
      </w:r>
    </w:p>
    <w:p w14:paraId="52D1DCE6" w14:textId="77777777" w:rsidR="008C06E2" w:rsidRPr="00F0384D" w:rsidRDefault="007E0DCA" w:rsidP="007E0DCA">
      <w:pPr>
        <w:pStyle w:val="ART"/>
        <w:numPr>
          <w:ilvl w:val="0"/>
          <w:numId w:val="0"/>
        </w:numPr>
        <w:rPr>
          <w:rFonts w:ascii="Arial" w:hAnsi="Arial" w:cs="Arial"/>
          <w:sz w:val="20"/>
        </w:rPr>
      </w:pPr>
      <w:r w:rsidRPr="00F0384D">
        <w:rPr>
          <w:rFonts w:ascii="Arial" w:hAnsi="Arial" w:cs="Arial"/>
          <w:sz w:val="20"/>
        </w:rPr>
        <w:t>3.3</w:t>
      </w:r>
      <w:r w:rsidRPr="00F0384D">
        <w:rPr>
          <w:rFonts w:ascii="Arial" w:hAnsi="Arial" w:cs="Arial"/>
          <w:sz w:val="20"/>
        </w:rPr>
        <w:tab/>
      </w:r>
      <w:r w:rsidR="008C06E2" w:rsidRPr="00F0384D">
        <w:rPr>
          <w:rFonts w:ascii="Arial" w:hAnsi="Arial" w:cs="Arial"/>
          <w:sz w:val="20"/>
        </w:rPr>
        <w:t xml:space="preserve"> INSTALLATION</w:t>
      </w:r>
    </w:p>
    <w:p w14:paraId="581446D5" w14:textId="10C7A20F"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A.</w:t>
      </w:r>
      <w:r w:rsidRPr="00F0384D">
        <w:rPr>
          <w:rFonts w:ascii="Arial" w:hAnsi="Arial" w:cs="Arial"/>
          <w:sz w:val="20"/>
        </w:rPr>
        <w:tab/>
      </w:r>
      <w:r w:rsidR="005B7866" w:rsidRPr="005B7866">
        <w:rPr>
          <w:rFonts w:ascii="Arial" w:hAnsi="Arial" w:cs="Arial"/>
          <w:sz w:val="20"/>
        </w:rPr>
        <w:t>Installer le système de panneaux conformément aux dessins de fabrication du fabricant et aux instructions d’installation suggérées.</w:t>
      </w:r>
    </w:p>
    <w:p w14:paraId="39AD16A2" w14:textId="77777777" w:rsidR="005B7866" w:rsidRDefault="00666DB9" w:rsidP="005B7866">
      <w:pPr>
        <w:pStyle w:val="PR2"/>
        <w:numPr>
          <w:ilvl w:val="0"/>
          <w:numId w:val="0"/>
        </w:numPr>
        <w:spacing w:before="120"/>
        <w:ind w:left="990"/>
        <w:rPr>
          <w:rFonts w:ascii="Arial" w:hAnsi="Arial" w:cs="Arial"/>
          <w:sz w:val="20"/>
        </w:rPr>
      </w:pPr>
      <w:r w:rsidRPr="00F0384D">
        <w:rPr>
          <w:rFonts w:ascii="Arial" w:hAnsi="Arial" w:cs="Arial"/>
          <w:sz w:val="20"/>
        </w:rPr>
        <w:t>1.</w:t>
      </w:r>
      <w:r w:rsidR="005B7866" w:rsidRPr="005B7866">
        <w:rPr>
          <w:rFonts w:ascii="Arial" w:hAnsi="Arial" w:cs="Arial"/>
          <w:sz w:val="20"/>
        </w:rPr>
        <w:t>Ancrer solidement les pièces des composants en place par un système de fixation mécanique permanente.</w:t>
      </w:r>
    </w:p>
    <w:p w14:paraId="59DE705D" w14:textId="15C8212A" w:rsidR="005B7866" w:rsidRPr="005B7866" w:rsidRDefault="005B7866" w:rsidP="005B7866">
      <w:pPr>
        <w:pStyle w:val="PR2"/>
        <w:numPr>
          <w:ilvl w:val="0"/>
          <w:numId w:val="0"/>
        </w:numPr>
        <w:spacing w:before="120"/>
        <w:ind w:left="990"/>
        <w:rPr>
          <w:rFonts w:ascii="Arial" w:hAnsi="Arial" w:cs="Arial"/>
          <w:sz w:val="20"/>
        </w:rPr>
      </w:pPr>
      <w:r w:rsidRPr="005B7866">
        <w:rPr>
          <w:rFonts w:ascii="Arial" w:hAnsi="Arial" w:cs="Arial"/>
          <w:sz w:val="20"/>
        </w:rPr>
        <w:t>Tenir compte des mouvements thermiques et mécaniques.</w:t>
      </w:r>
    </w:p>
    <w:p w14:paraId="5457D01F" w14:textId="45898503" w:rsidR="008C06E2" w:rsidRPr="00F0384D" w:rsidRDefault="005B7866" w:rsidP="005B7866">
      <w:pPr>
        <w:pStyle w:val="PR2"/>
        <w:numPr>
          <w:ilvl w:val="0"/>
          <w:numId w:val="0"/>
        </w:numPr>
        <w:spacing w:after="100" w:afterAutospacing="1"/>
        <w:ind w:left="990"/>
        <w:rPr>
          <w:rFonts w:ascii="Arial" w:hAnsi="Arial" w:cs="Arial"/>
          <w:sz w:val="20"/>
        </w:rPr>
      </w:pPr>
      <w:r w:rsidRPr="005B7866">
        <w:rPr>
          <w:rFonts w:ascii="Arial" w:hAnsi="Arial" w:cs="Arial"/>
          <w:sz w:val="20"/>
        </w:rPr>
        <w:t>3.  Sceller le système d’installation de clamptite en aluminium comme indiqué sur les dessins de fabrication du fabricant et les instructions d’installation suggérées.</w:t>
      </w:r>
    </w:p>
    <w:p w14:paraId="47D811CC" w14:textId="3717A76D"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 xml:space="preserve">B. </w:t>
      </w:r>
      <w:r w:rsidRPr="00F0384D">
        <w:rPr>
          <w:rFonts w:ascii="Arial" w:hAnsi="Arial" w:cs="Arial"/>
          <w:sz w:val="20"/>
        </w:rPr>
        <w:tab/>
      </w:r>
      <w:r w:rsidR="005B7866" w:rsidRPr="005B7866">
        <w:rPr>
          <w:rFonts w:ascii="Arial" w:hAnsi="Arial" w:cs="Arial"/>
          <w:sz w:val="20"/>
        </w:rPr>
        <w:t>Installer les joints d’étanchéité aux joints de périmètre et dans le système de panneaux conformément aux dessins de fabrication du fabricant et aux instructions d’installation suggérées.</w:t>
      </w:r>
    </w:p>
    <w:p w14:paraId="472FA576" w14:textId="306C9DAA" w:rsidR="008C06E2" w:rsidRPr="00F0384D" w:rsidRDefault="007E0DCA" w:rsidP="007E0DCA">
      <w:pPr>
        <w:pStyle w:val="ART"/>
        <w:numPr>
          <w:ilvl w:val="0"/>
          <w:numId w:val="0"/>
        </w:numPr>
        <w:rPr>
          <w:rFonts w:ascii="Arial" w:hAnsi="Arial" w:cs="Arial"/>
          <w:sz w:val="20"/>
        </w:rPr>
      </w:pPr>
      <w:r w:rsidRPr="00F0384D">
        <w:rPr>
          <w:rFonts w:ascii="Arial" w:hAnsi="Arial" w:cs="Arial"/>
          <w:sz w:val="20"/>
        </w:rPr>
        <w:lastRenderedPageBreak/>
        <w:t>3.4</w:t>
      </w:r>
      <w:r w:rsidRPr="00F0384D">
        <w:rPr>
          <w:rFonts w:ascii="Arial" w:hAnsi="Arial" w:cs="Arial"/>
          <w:sz w:val="20"/>
        </w:rPr>
        <w:tab/>
      </w:r>
      <w:r w:rsidR="005B7866" w:rsidRPr="005B7866">
        <w:rPr>
          <w:rFonts w:ascii="Arial" w:hAnsi="Arial" w:cs="Arial"/>
          <w:sz w:val="20"/>
        </w:rPr>
        <w:t>CONTRÔLE QUALITÉ SUR SITE</w:t>
      </w:r>
      <w:r w:rsidR="005B7866" w:rsidRPr="005B7866">
        <w:rPr>
          <w:rFonts w:ascii="Arial" w:hAnsi="Arial" w:cs="Arial"/>
          <w:sz w:val="20"/>
        </w:rPr>
        <w:tab/>
      </w:r>
      <w:r w:rsidR="00B67418" w:rsidRPr="00F0384D">
        <w:rPr>
          <w:rFonts w:ascii="Arial" w:hAnsi="Arial" w:cs="Arial"/>
          <w:b/>
          <w:vanish/>
          <w:color w:val="0000FF"/>
          <w:sz w:val="20"/>
        </w:rPr>
        <w:t>Delete this section if not applicable.</w:t>
      </w:r>
    </w:p>
    <w:p w14:paraId="09EB7E5B" w14:textId="018901A9"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A.</w:t>
      </w:r>
      <w:r w:rsidRPr="00F0384D">
        <w:rPr>
          <w:rFonts w:ascii="Arial" w:hAnsi="Arial" w:cs="Arial"/>
          <w:sz w:val="20"/>
        </w:rPr>
        <w:tab/>
      </w:r>
      <w:r w:rsidR="005B7866" w:rsidRPr="005B7866">
        <w:rPr>
          <w:rFonts w:ascii="Arial" w:hAnsi="Arial" w:cs="Arial"/>
          <w:sz w:val="20"/>
        </w:rPr>
        <w:t>Test de l’eau : Installateur pour tester une section représentative des matériaux installés selon les procédures de l’AAMA 501.2.</w:t>
      </w:r>
    </w:p>
    <w:p w14:paraId="2A5B1E69" w14:textId="17F15122"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B.</w:t>
      </w:r>
      <w:r w:rsidRPr="00F0384D">
        <w:rPr>
          <w:rFonts w:ascii="Arial" w:hAnsi="Arial" w:cs="Arial"/>
          <w:sz w:val="20"/>
        </w:rPr>
        <w:tab/>
      </w:r>
      <w:r w:rsidR="005B7866" w:rsidRPr="005B7866">
        <w:rPr>
          <w:rFonts w:ascii="Arial" w:hAnsi="Arial" w:cs="Arial"/>
          <w:sz w:val="20"/>
        </w:rPr>
        <w:t>Réparer ou remplacer les travaux qui ne réussissent pas les tests ou qui sont endommagés par les tests et les tests.</w:t>
      </w:r>
    </w:p>
    <w:p w14:paraId="04AA6236" w14:textId="72E0F324" w:rsidR="008C06E2" w:rsidRPr="00F0384D" w:rsidRDefault="007E0DCA" w:rsidP="007E0DCA">
      <w:pPr>
        <w:pStyle w:val="ART"/>
        <w:numPr>
          <w:ilvl w:val="0"/>
          <w:numId w:val="0"/>
        </w:numPr>
        <w:rPr>
          <w:rFonts w:ascii="Arial" w:hAnsi="Arial" w:cs="Arial"/>
          <w:sz w:val="20"/>
        </w:rPr>
      </w:pPr>
      <w:r w:rsidRPr="00F0384D">
        <w:rPr>
          <w:rFonts w:ascii="Arial" w:hAnsi="Arial" w:cs="Arial"/>
          <w:sz w:val="20"/>
        </w:rPr>
        <w:t>3.5</w:t>
      </w:r>
      <w:r w:rsidRPr="00F0384D">
        <w:rPr>
          <w:rFonts w:ascii="Arial" w:hAnsi="Arial" w:cs="Arial"/>
          <w:sz w:val="20"/>
        </w:rPr>
        <w:tab/>
      </w:r>
      <w:r w:rsidR="005B7866" w:rsidRPr="005B7866">
        <w:rPr>
          <w:rFonts w:ascii="Arial" w:hAnsi="Arial" w:cs="Arial"/>
          <w:sz w:val="20"/>
        </w:rPr>
        <w:t>NETTOYAGE</w:t>
      </w:r>
    </w:p>
    <w:p w14:paraId="178670B6" w14:textId="10445C08"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A.</w:t>
      </w:r>
      <w:r w:rsidRPr="00F0384D">
        <w:rPr>
          <w:rFonts w:ascii="Arial" w:hAnsi="Arial" w:cs="Arial"/>
          <w:sz w:val="20"/>
        </w:rPr>
        <w:tab/>
      </w:r>
      <w:r w:rsidR="005B7866" w:rsidRPr="005B7866">
        <w:rPr>
          <w:rFonts w:ascii="Arial" w:hAnsi="Arial" w:cs="Arial"/>
          <w:sz w:val="20"/>
        </w:rPr>
        <w:t>Nettoyer le système de panneaux, à l'intérieur et à l'extérieur, immédiatement après l'installation.</w:t>
      </w:r>
    </w:p>
    <w:p w14:paraId="1B9EA759" w14:textId="33064400" w:rsidR="008C06E2" w:rsidRPr="00F0384D" w:rsidRDefault="00666DB9" w:rsidP="00666DB9">
      <w:pPr>
        <w:pStyle w:val="PR1"/>
        <w:numPr>
          <w:ilvl w:val="0"/>
          <w:numId w:val="0"/>
        </w:numPr>
        <w:ind w:left="864" w:hanging="576"/>
        <w:rPr>
          <w:rFonts w:ascii="Arial" w:hAnsi="Arial" w:cs="Arial"/>
          <w:sz w:val="20"/>
        </w:rPr>
      </w:pPr>
      <w:r w:rsidRPr="00F0384D">
        <w:rPr>
          <w:rFonts w:ascii="Arial" w:hAnsi="Arial" w:cs="Arial"/>
          <w:sz w:val="20"/>
        </w:rPr>
        <w:t>B.</w:t>
      </w:r>
      <w:r w:rsidRPr="00F0384D">
        <w:rPr>
          <w:rFonts w:ascii="Arial" w:hAnsi="Arial" w:cs="Arial"/>
          <w:sz w:val="20"/>
        </w:rPr>
        <w:tab/>
      </w:r>
      <w:r w:rsidR="005B7866" w:rsidRPr="005B7866">
        <w:rPr>
          <w:rFonts w:ascii="Arial" w:hAnsi="Arial" w:cs="Arial"/>
          <w:sz w:val="20"/>
        </w:rPr>
        <w:t>Se référer aux recommandations écrites du fabricant.</w:t>
      </w:r>
    </w:p>
    <w:p w14:paraId="3086C1C6" w14:textId="6A5319F6" w:rsidR="005743B6" w:rsidRPr="00F0384D" w:rsidRDefault="005B7866">
      <w:pPr>
        <w:pStyle w:val="EOS"/>
        <w:rPr>
          <w:rFonts w:ascii="Arial" w:hAnsi="Arial" w:cs="Arial"/>
          <w:sz w:val="20"/>
        </w:rPr>
      </w:pPr>
      <w:r w:rsidRPr="005B7866">
        <w:rPr>
          <w:rFonts w:ascii="Arial" w:hAnsi="Arial" w:cs="Arial"/>
          <w:sz w:val="20"/>
        </w:rPr>
        <w:t>FIN DE LA SECTION</w:t>
      </w:r>
      <w:r w:rsidR="005743B6" w:rsidRPr="00F0384D">
        <w:rPr>
          <w:rFonts w:ascii="Arial" w:hAnsi="Arial" w:cs="Arial"/>
          <w:sz w:val="20"/>
        </w:rPr>
        <w:t xml:space="preserve"> 084523</w:t>
      </w:r>
    </w:p>
    <w:p w14:paraId="3CC48480" w14:textId="77777777" w:rsidR="00945051" w:rsidRPr="00F0384D" w:rsidRDefault="00945051">
      <w:pPr>
        <w:pStyle w:val="EOS"/>
        <w:rPr>
          <w:rFonts w:ascii="Arial" w:hAnsi="Arial" w:cs="Arial"/>
          <w:sz w:val="20"/>
        </w:rPr>
      </w:pPr>
    </w:p>
    <w:sectPr w:rsidR="00945051" w:rsidRPr="00F0384D" w:rsidSect="002A4230">
      <w:footerReference w:type="default" r:id="rId19"/>
      <w:footnotePr>
        <w:numRestart w:val="eachSect"/>
      </w:footnotePr>
      <w:endnotePr>
        <w:numFmt w:val="decimal"/>
      </w:endnotePr>
      <w:pgSz w:w="12240" w:h="15840" w:code="1"/>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BA26" w14:textId="77777777" w:rsidR="00041378" w:rsidRDefault="00041378" w:rsidP="00B14368">
      <w:r>
        <w:separator/>
      </w:r>
    </w:p>
  </w:endnote>
  <w:endnote w:type="continuationSeparator" w:id="0">
    <w:p w14:paraId="55041BF8" w14:textId="77777777" w:rsidR="00041378" w:rsidRDefault="00041378" w:rsidP="00B1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D01DA4" w:rsidRPr="00F0384D" w14:paraId="7AD5BD21" w14:textId="77777777">
      <w:tc>
        <w:tcPr>
          <w:tcW w:w="7632" w:type="dxa"/>
        </w:tcPr>
        <w:p w14:paraId="39C02C04" w14:textId="2AC825F0" w:rsidR="00D01DA4" w:rsidRPr="00F0384D" w:rsidRDefault="00DF50D4">
          <w:pPr>
            <w:pStyle w:val="FTR"/>
            <w:rPr>
              <w:rFonts w:ascii="Arial" w:hAnsi="Arial" w:cs="Arial"/>
              <w:sz w:val="18"/>
              <w:szCs w:val="16"/>
            </w:rPr>
          </w:pPr>
          <w:r w:rsidRPr="00DF50D4">
            <w:rPr>
              <w:rStyle w:val="NAM"/>
              <w:rFonts w:ascii="Arial" w:hAnsi="Arial" w:cs="Arial"/>
              <w:sz w:val="18"/>
              <w:szCs w:val="16"/>
            </w:rPr>
            <w:t>PANNEAU MURAL TRANSLUCIDE DE 4"</w:t>
          </w:r>
        </w:p>
      </w:tc>
      <w:tc>
        <w:tcPr>
          <w:tcW w:w="1872" w:type="dxa"/>
        </w:tcPr>
        <w:p w14:paraId="1C657211" w14:textId="77777777" w:rsidR="00D01DA4" w:rsidRPr="00F0384D" w:rsidRDefault="00D01DA4">
          <w:pPr>
            <w:pStyle w:val="RJUST"/>
            <w:rPr>
              <w:rFonts w:ascii="Arial" w:hAnsi="Arial" w:cs="Arial"/>
              <w:sz w:val="18"/>
              <w:szCs w:val="16"/>
            </w:rPr>
          </w:pPr>
          <w:r w:rsidRPr="00F0384D">
            <w:rPr>
              <w:rStyle w:val="NUM"/>
              <w:rFonts w:ascii="Arial" w:hAnsi="Arial" w:cs="Arial"/>
              <w:sz w:val="18"/>
              <w:szCs w:val="16"/>
            </w:rPr>
            <w:t>084523</w:t>
          </w:r>
          <w:r w:rsidRPr="00F0384D">
            <w:rPr>
              <w:rFonts w:ascii="Arial" w:hAnsi="Arial" w:cs="Arial"/>
              <w:sz w:val="18"/>
              <w:szCs w:val="16"/>
            </w:rPr>
            <w:t xml:space="preserve"> - </w:t>
          </w:r>
          <w:r w:rsidRPr="00F0384D">
            <w:rPr>
              <w:rFonts w:ascii="Arial" w:hAnsi="Arial" w:cs="Arial"/>
              <w:sz w:val="18"/>
              <w:szCs w:val="16"/>
            </w:rPr>
            <w:fldChar w:fldCharType="begin"/>
          </w:r>
          <w:r w:rsidRPr="00F0384D">
            <w:rPr>
              <w:rFonts w:ascii="Arial" w:hAnsi="Arial" w:cs="Arial"/>
              <w:sz w:val="18"/>
              <w:szCs w:val="16"/>
            </w:rPr>
            <w:instrText xml:space="preserve"> PAGE </w:instrText>
          </w:r>
          <w:r w:rsidRPr="00F0384D">
            <w:rPr>
              <w:rFonts w:ascii="Arial" w:hAnsi="Arial" w:cs="Arial"/>
              <w:sz w:val="18"/>
              <w:szCs w:val="16"/>
            </w:rPr>
            <w:fldChar w:fldCharType="separate"/>
          </w:r>
          <w:r w:rsidR="00541798" w:rsidRPr="00F0384D">
            <w:rPr>
              <w:rFonts w:ascii="Arial" w:hAnsi="Arial" w:cs="Arial"/>
              <w:noProof/>
              <w:sz w:val="18"/>
              <w:szCs w:val="16"/>
            </w:rPr>
            <w:t>5</w:t>
          </w:r>
          <w:r w:rsidRPr="00F0384D">
            <w:rPr>
              <w:rFonts w:ascii="Arial" w:hAnsi="Arial" w:cs="Arial"/>
              <w:sz w:val="18"/>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EDAC4" w14:textId="77777777" w:rsidR="00041378" w:rsidRDefault="00041378" w:rsidP="00B14368">
      <w:r>
        <w:separator/>
      </w:r>
    </w:p>
  </w:footnote>
  <w:footnote w:type="continuationSeparator" w:id="0">
    <w:p w14:paraId="7FA81E92" w14:textId="77777777" w:rsidR="00041378" w:rsidRDefault="00041378" w:rsidP="00B14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014D34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color w:val="auto"/>
        <w:sz w:val="22"/>
        <w:szCs w:val="22"/>
      </w:rPr>
    </w:lvl>
    <w:lvl w:ilvl="5">
      <w:start w:val="1"/>
      <w:numFmt w:val="decimal"/>
      <w:pStyle w:val="PR2"/>
      <w:lvlText w:val="%6."/>
      <w:lvlJc w:val="left"/>
      <w:pPr>
        <w:tabs>
          <w:tab w:val="left" w:pos="1566"/>
        </w:tabs>
        <w:ind w:left="1566" w:hanging="576"/>
      </w:pPr>
      <w:rPr>
        <w:rFonts w:cs="Times New Roman"/>
        <w:b w:val="0"/>
      </w:rPr>
    </w:lvl>
    <w:lvl w:ilvl="6">
      <w:start w:val="1"/>
      <w:numFmt w:val="lowerLetter"/>
      <w:pStyle w:val="PR3"/>
      <w:lvlText w:val="%7."/>
      <w:lvlJc w:val="left"/>
      <w:pPr>
        <w:tabs>
          <w:tab w:val="left" w:pos="576"/>
        </w:tabs>
        <w:ind w:left="576" w:hanging="576"/>
      </w:pPr>
      <w:rPr>
        <w:rFonts w:cs="Times New Roman"/>
        <w:b w:val="0"/>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5EC5AEA"/>
    <w:multiLevelType w:val="multilevel"/>
    <w:tmpl w:val="00B68AAC"/>
    <w:lvl w:ilvl="0">
      <w:start w:val="1"/>
      <w:numFmt w:val="decimal"/>
      <w:pStyle w:val="Heading1"/>
      <w:suff w:val="nothing"/>
      <w:lvlText w:val="PART %1"/>
      <w:lvlJc w:val="left"/>
      <w:pPr>
        <w:tabs>
          <w:tab w:val="num" w:pos="720"/>
        </w:tabs>
      </w:pPr>
      <w:rPr>
        <w:rFonts w:ascii="Arial" w:hAnsi="Arial"/>
        <w:sz w:val="20"/>
      </w:rPr>
    </w:lvl>
    <w:lvl w:ilvl="1">
      <w:start w:val="1"/>
      <w:numFmt w:val="decimal"/>
      <w:pStyle w:val="Heading2"/>
      <w:lvlText w:val="%1.%2"/>
      <w:lvlJc w:val="left"/>
      <w:pPr>
        <w:tabs>
          <w:tab w:val="num" w:pos="504"/>
        </w:tabs>
        <w:ind w:left="504" w:hanging="504"/>
      </w:pPr>
      <w:rPr>
        <w:rFonts w:ascii="Arial" w:hAnsi="Arial"/>
        <w:sz w:val="20"/>
      </w:rPr>
    </w:lvl>
    <w:lvl w:ilvl="2">
      <w:start w:val="1"/>
      <w:numFmt w:val="upperLetter"/>
      <w:pStyle w:val="Heading3"/>
      <w:lvlText w:val="%3."/>
      <w:lvlJc w:val="left"/>
      <w:pPr>
        <w:tabs>
          <w:tab w:val="num" w:pos="904"/>
        </w:tabs>
        <w:ind w:left="904" w:hanging="432"/>
      </w:pPr>
      <w:rPr>
        <w:rFonts w:ascii="Arial" w:hAnsi="Arial"/>
        <w:sz w:val="20"/>
      </w:rPr>
    </w:lvl>
    <w:lvl w:ilvl="3">
      <w:start w:val="1"/>
      <w:numFmt w:val="decimal"/>
      <w:pStyle w:val="Heading4"/>
      <w:lvlText w:val="%4."/>
      <w:lvlJc w:val="left"/>
      <w:pPr>
        <w:tabs>
          <w:tab w:val="num" w:pos="1494"/>
        </w:tabs>
        <w:ind w:left="1494" w:hanging="432"/>
      </w:pPr>
      <w:rPr>
        <w:rFonts w:ascii="Arial" w:eastAsia="Times New Roman" w:hAnsi="Arial"/>
        <w:sz w:val="20"/>
      </w:rPr>
    </w:lvl>
    <w:lvl w:ilvl="4">
      <w:start w:val="1"/>
      <w:numFmt w:val="lowerLetter"/>
      <w:pStyle w:val="Heading5"/>
      <w:lvlText w:val="%5."/>
      <w:lvlJc w:val="left"/>
      <w:pPr>
        <w:tabs>
          <w:tab w:val="num" w:pos="1800"/>
        </w:tabs>
        <w:ind w:left="1800" w:hanging="432"/>
      </w:pPr>
      <w:rPr>
        <w:rFonts w:ascii="Arial" w:hAnsi="Arial"/>
        <w:sz w:val="20"/>
      </w:rPr>
    </w:lvl>
    <w:lvl w:ilvl="5">
      <w:start w:val="1"/>
      <w:numFmt w:val="decimal"/>
      <w:pStyle w:val="Heading6"/>
      <w:lvlText w:val="%6)"/>
      <w:lvlJc w:val="left"/>
      <w:pPr>
        <w:tabs>
          <w:tab w:val="num" w:pos="2232"/>
        </w:tabs>
        <w:ind w:left="2232" w:hanging="432"/>
      </w:pPr>
      <w:rPr>
        <w:rFonts w:ascii="Arial" w:hAnsi="Arial"/>
        <w:sz w:val="20"/>
      </w:rPr>
    </w:lvl>
    <w:lvl w:ilvl="6">
      <w:start w:val="1"/>
      <w:numFmt w:val="lowerLetter"/>
      <w:pStyle w:val="Heading7"/>
      <w:lvlText w:val="%7)"/>
      <w:lvlJc w:val="left"/>
      <w:pPr>
        <w:tabs>
          <w:tab w:val="num" w:pos="2664"/>
        </w:tabs>
        <w:ind w:left="2664" w:hanging="432"/>
      </w:pPr>
      <w:rPr>
        <w:rFonts w:ascii="Arial" w:hAnsi="Arial"/>
        <w:sz w:val="20"/>
      </w:rPr>
    </w:lvl>
    <w:lvl w:ilvl="7">
      <w:start w:val="1"/>
      <w:numFmt w:val="lowerLetter"/>
      <w:pStyle w:val="Heading8"/>
      <w:lvlText w:val="%8)"/>
      <w:lvlJc w:val="left"/>
      <w:pPr>
        <w:tabs>
          <w:tab w:val="num" w:pos="3096"/>
        </w:tabs>
        <w:ind w:left="3096" w:hanging="432"/>
      </w:pPr>
      <w:rPr>
        <w:rFonts w:ascii="Arial" w:hAnsi="Arial"/>
        <w:sz w:val="20"/>
      </w:rPr>
    </w:lvl>
    <w:lvl w:ilvl="8">
      <w:start w:val="1"/>
      <w:numFmt w:val="lowerRoman"/>
      <w:pStyle w:val="Heading9"/>
      <w:lvlText w:val="(%9)"/>
      <w:lvlJc w:val="left"/>
      <w:pPr>
        <w:tabs>
          <w:tab w:val="num" w:pos="0"/>
        </w:tabs>
        <w:ind w:left="2880" w:hanging="360"/>
      </w:pPr>
      <w:rPr>
        <w:rFonts w:ascii="Arial" w:hAnsi="Arial"/>
        <w:sz w:val="20"/>
      </w:rPr>
    </w:lvl>
  </w:abstractNum>
  <w:abstractNum w:abstractNumId="2" w15:restartNumberingAfterBreak="0">
    <w:nsid w:val="27F46895"/>
    <w:multiLevelType w:val="hybridMultilevel"/>
    <w:tmpl w:val="6FA22932"/>
    <w:lvl w:ilvl="0" w:tplc="076872DA">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 w15:restartNumberingAfterBreak="0">
    <w:nsid w:val="34A83FBD"/>
    <w:multiLevelType w:val="hybridMultilevel"/>
    <w:tmpl w:val="DF74056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0A00D0A"/>
    <w:multiLevelType w:val="hybridMultilevel"/>
    <w:tmpl w:val="FF585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F20C0"/>
    <w:multiLevelType w:val="hybridMultilevel"/>
    <w:tmpl w:val="2CC277AA"/>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51946AAD"/>
    <w:multiLevelType w:val="hybridMultilevel"/>
    <w:tmpl w:val="FA343840"/>
    <w:lvl w:ilvl="0" w:tplc="511E7EC6">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1C4FAB"/>
    <w:multiLevelType w:val="hybridMultilevel"/>
    <w:tmpl w:val="3168E8F8"/>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AC07F7"/>
    <w:multiLevelType w:val="hybridMultilevel"/>
    <w:tmpl w:val="7F381218"/>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526016032">
    <w:abstractNumId w:val="0"/>
  </w:num>
  <w:num w:numId="2" w16cid:durableId="2040815066">
    <w:abstractNumId w:val="1"/>
  </w:num>
  <w:num w:numId="3" w16cid:durableId="36352878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10282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40963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079403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197458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70915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29041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329817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73950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1570154">
    <w:abstractNumId w:val="8"/>
  </w:num>
  <w:num w:numId="13" w16cid:durableId="1149782835">
    <w:abstractNumId w:val="2"/>
  </w:num>
  <w:num w:numId="14" w16cid:durableId="259722640">
    <w:abstractNumId w:val="5"/>
  </w:num>
  <w:num w:numId="15" w16cid:durableId="1509058921">
    <w:abstractNumId w:val="4"/>
  </w:num>
  <w:num w:numId="16" w16cid:durableId="720326038">
    <w:abstractNumId w:val="0"/>
  </w:num>
  <w:num w:numId="17" w16cid:durableId="1107233499">
    <w:abstractNumId w:val="0"/>
  </w:num>
  <w:num w:numId="18" w16cid:durableId="251741481">
    <w:abstractNumId w:val="0"/>
  </w:num>
  <w:num w:numId="19" w16cid:durableId="263659103">
    <w:abstractNumId w:val="0"/>
  </w:num>
  <w:num w:numId="20" w16cid:durableId="1749185740">
    <w:abstractNumId w:val="0"/>
  </w:num>
  <w:num w:numId="21" w16cid:durableId="1335066050">
    <w:abstractNumId w:val="0"/>
  </w:num>
  <w:num w:numId="22" w16cid:durableId="1212885024">
    <w:abstractNumId w:val="0"/>
  </w:num>
  <w:num w:numId="23" w16cid:durableId="543059243">
    <w:abstractNumId w:val="3"/>
  </w:num>
  <w:num w:numId="24" w16cid:durableId="714429621">
    <w:abstractNumId w:val="6"/>
  </w:num>
  <w:num w:numId="25" w16cid:durableId="1463383070">
    <w:abstractNumId w:val="0"/>
  </w:num>
  <w:num w:numId="26" w16cid:durableId="902181286">
    <w:abstractNumId w:val="0"/>
  </w:num>
  <w:num w:numId="27" w16cid:durableId="624894417">
    <w:abstractNumId w:val="0"/>
  </w:num>
  <w:num w:numId="28" w16cid:durableId="1379008777">
    <w:abstractNumId w:val="0"/>
  </w:num>
  <w:num w:numId="29" w16cid:durableId="538398735">
    <w:abstractNumId w:val="0"/>
  </w:num>
  <w:num w:numId="30" w16cid:durableId="38804130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I" w:val="02/01/10"/>
    <w:docVar w:name="Format" w:val="1"/>
    <w:docVar w:name="MF04" w:val="084523"/>
    <w:docVar w:name="MF95" w:val="08952"/>
    <w:docVar w:name="MFOrigin" w:val="MF04"/>
    <w:docVar w:name="SectionID" w:val="256"/>
    <w:docVar w:name="Version" w:val="2583"/>
  </w:docVars>
  <w:rsids>
    <w:rsidRoot w:val="00E12CBD"/>
    <w:rsid w:val="000036ED"/>
    <w:rsid w:val="00010471"/>
    <w:rsid w:val="000141FC"/>
    <w:rsid w:val="00014CEC"/>
    <w:rsid w:val="000168EC"/>
    <w:rsid w:val="000217B8"/>
    <w:rsid w:val="00022AAE"/>
    <w:rsid w:val="00027172"/>
    <w:rsid w:val="00030B93"/>
    <w:rsid w:val="00032104"/>
    <w:rsid w:val="0003788C"/>
    <w:rsid w:val="00041378"/>
    <w:rsid w:val="00050D6A"/>
    <w:rsid w:val="00050F1B"/>
    <w:rsid w:val="0006157A"/>
    <w:rsid w:val="00065F2B"/>
    <w:rsid w:val="000700B5"/>
    <w:rsid w:val="00071158"/>
    <w:rsid w:val="0008295F"/>
    <w:rsid w:val="000A0782"/>
    <w:rsid w:val="000C0B2D"/>
    <w:rsid w:val="000C25B2"/>
    <w:rsid w:val="000C33C9"/>
    <w:rsid w:val="000E06BE"/>
    <w:rsid w:val="000F0470"/>
    <w:rsid w:val="000F3B6F"/>
    <w:rsid w:val="000F5664"/>
    <w:rsid w:val="001157AA"/>
    <w:rsid w:val="00116639"/>
    <w:rsid w:val="001170A4"/>
    <w:rsid w:val="00122CA6"/>
    <w:rsid w:val="00130604"/>
    <w:rsid w:val="001532E9"/>
    <w:rsid w:val="00163FA0"/>
    <w:rsid w:val="001674D6"/>
    <w:rsid w:val="00167782"/>
    <w:rsid w:val="0017565F"/>
    <w:rsid w:val="00177668"/>
    <w:rsid w:val="00180F92"/>
    <w:rsid w:val="0019042E"/>
    <w:rsid w:val="00192C04"/>
    <w:rsid w:val="00193AF8"/>
    <w:rsid w:val="001A5220"/>
    <w:rsid w:val="001D0DAB"/>
    <w:rsid w:val="001E1D8F"/>
    <w:rsid w:val="001E2627"/>
    <w:rsid w:val="001E4890"/>
    <w:rsid w:val="001F6F3D"/>
    <w:rsid w:val="00202955"/>
    <w:rsid w:val="002039BB"/>
    <w:rsid w:val="00204B57"/>
    <w:rsid w:val="00205E00"/>
    <w:rsid w:val="00224D28"/>
    <w:rsid w:val="00234557"/>
    <w:rsid w:val="002374E3"/>
    <w:rsid w:val="00245723"/>
    <w:rsid w:val="002515E4"/>
    <w:rsid w:val="002541A2"/>
    <w:rsid w:val="00255185"/>
    <w:rsid w:val="00263D36"/>
    <w:rsid w:val="002649B0"/>
    <w:rsid w:val="00280B42"/>
    <w:rsid w:val="00280E98"/>
    <w:rsid w:val="0029288A"/>
    <w:rsid w:val="002941F0"/>
    <w:rsid w:val="002A4230"/>
    <w:rsid w:val="002A45A3"/>
    <w:rsid w:val="002B0B0B"/>
    <w:rsid w:val="002B0DA5"/>
    <w:rsid w:val="002B1A6F"/>
    <w:rsid w:val="002B1B08"/>
    <w:rsid w:val="002B1C0F"/>
    <w:rsid w:val="002C71DE"/>
    <w:rsid w:val="002D68FA"/>
    <w:rsid w:val="002D6E97"/>
    <w:rsid w:val="002D7553"/>
    <w:rsid w:val="002E16AB"/>
    <w:rsid w:val="002E16EB"/>
    <w:rsid w:val="002E48BD"/>
    <w:rsid w:val="002F141E"/>
    <w:rsid w:val="002F20C5"/>
    <w:rsid w:val="002F3687"/>
    <w:rsid w:val="0030108E"/>
    <w:rsid w:val="0030131D"/>
    <w:rsid w:val="00302357"/>
    <w:rsid w:val="00304A52"/>
    <w:rsid w:val="00305492"/>
    <w:rsid w:val="0030701B"/>
    <w:rsid w:val="00307D35"/>
    <w:rsid w:val="003134AF"/>
    <w:rsid w:val="00314E70"/>
    <w:rsid w:val="00323232"/>
    <w:rsid w:val="00323B98"/>
    <w:rsid w:val="0032736D"/>
    <w:rsid w:val="003342DC"/>
    <w:rsid w:val="0034183B"/>
    <w:rsid w:val="0036721D"/>
    <w:rsid w:val="00367A99"/>
    <w:rsid w:val="003757FD"/>
    <w:rsid w:val="003767BA"/>
    <w:rsid w:val="003867D2"/>
    <w:rsid w:val="0039025B"/>
    <w:rsid w:val="00392CC9"/>
    <w:rsid w:val="00396EBA"/>
    <w:rsid w:val="00397CED"/>
    <w:rsid w:val="003A0243"/>
    <w:rsid w:val="003A02BB"/>
    <w:rsid w:val="003B4DDF"/>
    <w:rsid w:val="003C0A20"/>
    <w:rsid w:val="003C46EF"/>
    <w:rsid w:val="003D0FEB"/>
    <w:rsid w:val="003D3FA5"/>
    <w:rsid w:val="003D5252"/>
    <w:rsid w:val="003E0592"/>
    <w:rsid w:val="003E17F4"/>
    <w:rsid w:val="003F10B0"/>
    <w:rsid w:val="003F4317"/>
    <w:rsid w:val="003F694F"/>
    <w:rsid w:val="00402CCA"/>
    <w:rsid w:val="00404D16"/>
    <w:rsid w:val="0041052C"/>
    <w:rsid w:val="00412807"/>
    <w:rsid w:val="00415CD3"/>
    <w:rsid w:val="00420A22"/>
    <w:rsid w:val="0042196B"/>
    <w:rsid w:val="00422C15"/>
    <w:rsid w:val="0042724F"/>
    <w:rsid w:val="00440646"/>
    <w:rsid w:val="004426B4"/>
    <w:rsid w:val="0044279D"/>
    <w:rsid w:val="004457F6"/>
    <w:rsid w:val="00445A72"/>
    <w:rsid w:val="00447351"/>
    <w:rsid w:val="00461699"/>
    <w:rsid w:val="004676BD"/>
    <w:rsid w:val="0047082C"/>
    <w:rsid w:val="00471267"/>
    <w:rsid w:val="00472760"/>
    <w:rsid w:val="004836C8"/>
    <w:rsid w:val="00483EC9"/>
    <w:rsid w:val="00485D48"/>
    <w:rsid w:val="00493076"/>
    <w:rsid w:val="00497EEC"/>
    <w:rsid w:val="004A4026"/>
    <w:rsid w:val="004A70EF"/>
    <w:rsid w:val="004B0538"/>
    <w:rsid w:val="004B0936"/>
    <w:rsid w:val="004B399B"/>
    <w:rsid w:val="004B5B0D"/>
    <w:rsid w:val="004C0258"/>
    <w:rsid w:val="004C4043"/>
    <w:rsid w:val="004D37A4"/>
    <w:rsid w:val="004D4273"/>
    <w:rsid w:val="004D5E14"/>
    <w:rsid w:val="004E36ED"/>
    <w:rsid w:val="004E3A1F"/>
    <w:rsid w:val="0050689E"/>
    <w:rsid w:val="005108B2"/>
    <w:rsid w:val="00511489"/>
    <w:rsid w:val="005129B8"/>
    <w:rsid w:val="00512A0B"/>
    <w:rsid w:val="005139B2"/>
    <w:rsid w:val="00530EB2"/>
    <w:rsid w:val="0053460D"/>
    <w:rsid w:val="005400BA"/>
    <w:rsid w:val="00541798"/>
    <w:rsid w:val="0055219F"/>
    <w:rsid w:val="005562A3"/>
    <w:rsid w:val="00556782"/>
    <w:rsid w:val="00557B41"/>
    <w:rsid w:val="00570066"/>
    <w:rsid w:val="005708EF"/>
    <w:rsid w:val="00572353"/>
    <w:rsid w:val="00572713"/>
    <w:rsid w:val="00573376"/>
    <w:rsid w:val="005743B6"/>
    <w:rsid w:val="005770E5"/>
    <w:rsid w:val="0058076C"/>
    <w:rsid w:val="00582F04"/>
    <w:rsid w:val="005965C6"/>
    <w:rsid w:val="005A2F0C"/>
    <w:rsid w:val="005A3229"/>
    <w:rsid w:val="005A395F"/>
    <w:rsid w:val="005A47F6"/>
    <w:rsid w:val="005A74B0"/>
    <w:rsid w:val="005B462B"/>
    <w:rsid w:val="005B7866"/>
    <w:rsid w:val="005E0D2B"/>
    <w:rsid w:val="005E3AC6"/>
    <w:rsid w:val="005E3D41"/>
    <w:rsid w:val="005E54C6"/>
    <w:rsid w:val="005E6B16"/>
    <w:rsid w:val="005F2A99"/>
    <w:rsid w:val="005F2B8C"/>
    <w:rsid w:val="005F76FE"/>
    <w:rsid w:val="005F7CC5"/>
    <w:rsid w:val="006008A6"/>
    <w:rsid w:val="006156D2"/>
    <w:rsid w:val="00640895"/>
    <w:rsid w:val="00644FEF"/>
    <w:rsid w:val="00645C8A"/>
    <w:rsid w:val="006552F5"/>
    <w:rsid w:val="00662BEC"/>
    <w:rsid w:val="0066430C"/>
    <w:rsid w:val="00666DB9"/>
    <w:rsid w:val="00676C06"/>
    <w:rsid w:val="00676FB4"/>
    <w:rsid w:val="006865E5"/>
    <w:rsid w:val="006A040E"/>
    <w:rsid w:val="006A7A62"/>
    <w:rsid w:val="006C5B03"/>
    <w:rsid w:val="006D3B3E"/>
    <w:rsid w:val="006F6C55"/>
    <w:rsid w:val="007049FB"/>
    <w:rsid w:val="00710F9A"/>
    <w:rsid w:val="0071762D"/>
    <w:rsid w:val="00720490"/>
    <w:rsid w:val="00724158"/>
    <w:rsid w:val="007241A9"/>
    <w:rsid w:val="0072483F"/>
    <w:rsid w:val="00735DB8"/>
    <w:rsid w:val="00741E75"/>
    <w:rsid w:val="00755181"/>
    <w:rsid w:val="0075676E"/>
    <w:rsid w:val="00757A73"/>
    <w:rsid w:val="00757A9B"/>
    <w:rsid w:val="007601B7"/>
    <w:rsid w:val="00760855"/>
    <w:rsid w:val="00771AFC"/>
    <w:rsid w:val="0077739F"/>
    <w:rsid w:val="00781920"/>
    <w:rsid w:val="007A3524"/>
    <w:rsid w:val="007A3D00"/>
    <w:rsid w:val="007A44C1"/>
    <w:rsid w:val="007A59EC"/>
    <w:rsid w:val="007A7862"/>
    <w:rsid w:val="007B231F"/>
    <w:rsid w:val="007B3A3C"/>
    <w:rsid w:val="007C07FB"/>
    <w:rsid w:val="007C2ADD"/>
    <w:rsid w:val="007C6F05"/>
    <w:rsid w:val="007D1119"/>
    <w:rsid w:val="007D1162"/>
    <w:rsid w:val="007D1B82"/>
    <w:rsid w:val="007E0DCA"/>
    <w:rsid w:val="007F02E2"/>
    <w:rsid w:val="00801245"/>
    <w:rsid w:val="00801E88"/>
    <w:rsid w:val="00802E26"/>
    <w:rsid w:val="00804308"/>
    <w:rsid w:val="00814D64"/>
    <w:rsid w:val="00817A3F"/>
    <w:rsid w:val="00830B01"/>
    <w:rsid w:val="008471A5"/>
    <w:rsid w:val="008551A6"/>
    <w:rsid w:val="008656C2"/>
    <w:rsid w:val="00877FAD"/>
    <w:rsid w:val="00881801"/>
    <w:rsid w:val="008A65A4"/>
    <w:rsid w:val="008B0B41"/>
    <w:rsid w:val="008C06E2"/>
    <w:rsid w:val="008C13C5"/>
    <w:rsid w:val="008D229D"/>
    <w:rsid w:val="008D3624"/>
    <w:rsid w:val="008D3D1F"/>
    <w:rsid w:val="008D4182"/>
    <w:rsid w:val="008D71F7"/>
    <w:rsid w:val="008E0BEB"/>
    <w:rsid w:val="008E25ED"/>
    <w:rsid w:val="008E6B3C"/>
    <w:rsid w:val="008F5E3B"/>
    <w:rsid w:val="008F5FA7"/>
    <w:rsid w:val="00901FF2"/>
    <w:rsid w:val="009112B4"/>
    <w:rsid w:val="00923675"/>
    <w:rsid w:val="009257FA"/>
    <w:rsid w:val="00930759"/>
    <w:rsid w:val="00930FFD"/>
    <w:rsid w:val="00945051"/>
    <w:rsid w:val="00945A1C"/>
    <w:rsid w:val="00946C71"/>
    <w:rsid w:val="00955AC9"/>
    <w:rsid w:val="009641AF"/>
    <w:rsid w:val="0097207C"/>
    <w:rsid w:val="00975690"/>
    <w:rsid w:val="00976A1B"/>
    <w:rsid w:val="00984B71"/>
    <w:rsid w:val="00986CE2"/>
    <w:rsid w:val="00990013"/>
    <w:rsid w:val="00993097"/>
    <w:rsid w:val="0099391E"/>
    <w:rsid w:val="00995B97"/>
    <w:rsid w:val="009A2280"/>
    <w:rsid w:val="009A4A34"/>
    <w:rsid w:val="009B147E"/>
    <w:rsid w:val="009B275C"/>
    <w:rsid w:val="009B491B"/>
    <w:rsid w:val="009C2CF0"/>
    <w:rsid w:val="00A00599"/>
    <w:rsid w:val="00A04601"/>
    <w:rsid w:val="00A0487D"/>
    <w:rsid w:val="00A06586"/>
    <w:rsid w:val="00A07DB0"/>
    <w:rsid w:val="00A1018C"/>
    <w:rsid w:val="00A10ACF"/>
    <w:rsid w:val="00A26EB4"/>
    <w:rsid w:val="00A36525"/>
    <w:rsid w:val="00A36749"/>
    <w:rsid w:val="00A45DF7"/>
    <w:rsid w:val="00A53116"/>
    <w:rsid w:val="00A54913"/>
    <w:rsid w:val="00A55463"/>
    <w:rsid w:val="00A6442A"/>
    <w:rsid w:val="00A654E9"/>
    <w:rsid w:val="00A71B1E"/>
    <w:rsid w:val="00A77CD9"/>
    <w:rsid w:val="00A85510"/>
    <w:rsid w:val="00A912F7"/>
    <w:rsid w:val="00A920C1"/>
    <w:rsid w:val="00A95A4C"/>
    <w:rsid w:val="00AA2602"/>
    <w:rsid w:val="00AA59C9"/>
    <w:rsid w:val="00AB38A1"/>
    <w:rsid w:val="00AC3B8B"/>
    <w:rsid w:val="00AC7658"/>
    <w:rsid w:val="00AD3198"/>
    <w:rsid w:val="00AD6C61"/>
    <w:rsid w:val="00AD77A8"/>
    <w:rsid w:val="00AE0ECE"/>
    <w:rsid w:val="00AE6AE2"/>
    <w:rsid w:val="00AF0038"/>
    <w:rsid w:val="00AF30C7"/>
    <w:rsid w:val="00AF3E66"/>
    <w:rsid w:val="00AF537D"/>
    <w:rsid w:val="00AF7271"/>
    <w:rsid w:val="00B0054D"/>
    <w:rsid w:val="00B00E05"/>
    <w:rsid w:val="00B14368"/>
    <w:rsid w:val="00B20AF7"/>
    <w:rsid w:val="00B216CA"/>
    <w:rsid w:val="00B25FB7"/>
    <w:rsid w:val="00B30C21"/>
    <w:rsid w:val="00B35389"/>
    <w:rsid w:val="00B376E1"/>
    <w:rsid w:val="00B46E87"/>
    <w:rsid w:val="00B51315"/>
    <w:rsid w:val="00B53EB9"/>
    <w:rsid w:val="00B55938"/>
    <w:rsid w:val="00B61FBC"/>
    <w:rsid w:val="00B67418"/>
    <w:rsid w:val="00B751E0"/>
    <w:rsid w:val="00B75839"/>
    <w:rsid w:val="00B76302"/>
    <w:rsid w:val="00B76C96"/>
    <w:rsid w:val="00B91FB8"/>
    <w:rsid w:val="00B9302E"/>
    <w:rsid w:val="00BA099B"/>
    <w:rsid w:val="00BA22C8"/>
    <w:rsid w:val="00BA477E"/>
    <w:rsid w:val="00BA7EFF"/>
    <w:rsid w:val="00BB2E5C"/>
    <w:rsid w:val="00BB37A8"/>
    <w:rsid w:val="00BB529E"/>
    <w:rsid w:val="00BB790B"/>
    <w:rsid w:val="00BC668F"/>
    <w:rsid w:val="00BC6728"/>
    <w:rsid w:val="00BE1BF8"/>
    <w:rsid w:val="00BE4F35"/>
    <w:rsid w:val="00BE4F5E"/>
    <w:rsid w:val="00BF3A95"/>
    <w:rsid w:val="00C02591"/>
    <w:rsid w:val="00C143A8"/>
    <w:rsid w:val="00C176EC"/>
    <w:rsid w:val="00C23017"/>
    <w:rsid w:val="00C32A86"/>
    <w:rsid w:val="00C36F0E"/>
    <w:rsid w:val="00C43027"/>
    <w:rsid w:val="00C61791"/>
    <w:rsid w:val="00C65127"/>
    <w:rsid w:val="00C705B1"/>
    <w:rsid w:val="00C746D0"/>
    <w:rsid w:val="00C858CE"/>
    <w:rsid w:val="00C944CF"/>
    <w:rsid w:val="00CA0410"/>
    <w:rsid w:val="00CA0A54"/>
    <w:rsid w:val="00CA4DA7"/>
    <w:rsid w:val="00CA55EE"/>
    <w:rsid w:val="00CB2756"/>
    <w:rsid w:val="00CC0B58"/>
    <w:rsid w:val="00CC0C10"/>
    <w:rsid w:val="00CC1750"/>
    <w:rsid w:val="00CD1C6D"/>
    <w:rsid w:val="00CD32B2"/>
    <w:rsid w:val="00CD41D7"/>
    <w:rsid w:val="00CE141F"/>
    <w:rsid w:val="00CE4753"/>
    <w:rsid w:val="00CE5262"/>
    <w:rsid w:val="00CE7650"/>
    <w:rsid w:val="00CF0A1B"/>
    <w:rsid w:val="00CF2DD5"/>
    <w:rsid w:val="00D01DA4"/>
    <w:rsid w:val="00D0309D"/>
    <w:rsid w:val="00D0687B"/>
    <w:rsid w:val="00D11E3E"/>
    <w:rsid w:val="00D201D3"/>
    <w:rsid w:val="00D24A90"/>
    <w:rsid w:val="00D265BF"/>
    <w:rsid w:val="00D27C26"/>
    <w:rsid w:val="00D30016"/>
    <w:rsid w:val="00D323EB"/>
    <w:rsid w:val="00D32BDA"/>
    <w:rsid w:val="00D33176"/>
    <w:rsid w:val="00D37034"/>
    <w:rsid w:val="00D40EBF"/>
    <w:rsid w:val="00D6025E"/>
    <w:rsid w:val="00D6146D"/>
    <w:rsid w:val="00D63FB8"/>
    <w:rsid w:val="00D65B6C"/>
    <w:rsid w:val="00D7234F"/>
    <w:rsid w:val="00D76960"/>
    <w:rsid w:val="00D87751"/>
    <w:rsid w:val="00DA27C1"/>
    <w:rsid w:val="00DB3882"/>
    <w:rsid w:val="00DC051F"/>
    <w:rsid w:val="00DD26BF"/>
    <w:rsid w:val="00DD2DCC"/>
    <w:rsid w:val="00DD453E"/>
    <w:rsid w:val="00DE509F"/>
    <w:rsid w:val="00DF28B2"/>
    <w:rsid w:val="00DF50D4"/>
    <w:rsid w:val="00DF67E0"/>
    <w:rsid w:val="00E021AF"/>
    <w:rsid w:val="00E02528"/>
    <w:rsid w:val="00E12CBD"/>
    <w:rsid w:val="00E20D15"/>
    <w:rsid w:val="00E210A8"/>
    <w:rsid w:val="00E24872"/>
    <w:rsid w:val="00E24CB4"/>
    <w:rsid w:val="00E31BF1"/>
    <w:rsid w:val="00E37C67"/>
    <w:rsid w:val="00E453F0"/>
    <w:rsid w:val="00E47AD2"/>
    <w:rsid w:val="00E52131"/>
    <w:rsid w:val="00E6030D"/>
    <w:rsid w:val="00E65633"/>
    <w:rsid w:val="00E7069B"/>
    <w:rsid w:val="00E75792"/>
    <w:rsid w:val="00E75C22"/>
    <w:rsid w:val="00E76997"/>
    <w:rsid w:val="00E854D1"/>
    <w:rsid w:val="00E85852"/>
    <w:rsid w:val="00E87A77"/>
    <w:rsid w:val="00E91724"/>
    <w:rsid w:val="00E95A4D"/>
    <w:rsid w:val="00EB6CD8"/>
    <w:rsid w:val="00EC03EF"/>
    <w:rsid w:val="00ED0391"/>
    <w:rsid w:val="00EE0911"/>
    <w:rsid w:val="00EE431C"/>
    <w:rsid w:val="00EE5538"/>
    <w:rsid w:val="00EE6184"/>
    <w:rsid w:val="00F007A5"/>
    <w:rsid w:val="00F0384D"/>
    <w:rsid w:val="00F11901"/>
    <w:rsid w:val="00F11D79"/>
    <w:rsid w:val="00F14F95"/>
    <w:rsid w:val="00F208AF"/>
    <w:rsid w:val="00F21F61"/>
    <w:rsid w:val="00F23561"/>
    <w:rsid w:val="00F238FF"/>
    <w:rsid w:val="00F31EC9"/>
    <w:rsid w:val="00F353E2"/>
    <w:rsid w:val="00F405E1"/>
    <w:rsid w:val="00F43F0B"/>
    <w:rsid w:val="00F442F7"/>
    <w:rsid w:val="00F44D12"/>
    <w:rsid w:val="00F57210"/>
    <w:rsid w:val="00F63F78"/>
    <w:rsid w:val="00F6580D"/>
    <w:rsid w:val="00F66617"/>
    <w:rsid w:val="00F70CDD"/>
    <w:rsid w:val="00F74BEF"/>
    <w:rsid w:val="00F7717E"/>
    <w:rsid w:val="00F8190B"/>
    <w:rsid w:val="00F82E75"/>
    <w:rsid w:val="00F84AC9"/>
    <w:rsid w:val="00F86181"/>
    <w:rsid w:val="00F86E23"/>
    <w:rsid w:val="00F968C4"/>
    <w:rsid w:val="00FA2B7B"/>
    <w:rsid w:val="00FA5A4D"/>
    <w:rsid w:val="00FA6BC5"/>
    <w:rsid w:val="00FA7204"/>
    <w:rsid w:val="00FB08AA"/>
    <w:rsid w:val="00FB2009"/>
    <w:rsid w:val="00FB24E8"/>
    <w:rsid w:val="00FB73D5"/>
    <w:rsid w:val="00FC02C9"/>
    <w:rsid w:val="00FD05B2"/>
    <w:rsid w:val="00FD1F52"/>
    <w:rsid w:val="00FD6CD8"/>
    <w:rsid w:val="00FD708D"/>
    <w:rsid w:val="00FE261A"/>
    <w:rsid w:val="00FF5F50"/>
    <w:rsid w:val="00FF7475"/>
    <w:rsid w:val="00FF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7851B"/>
  <w15:docId w15:val="{B493409C-39E9-41F5-BC01-019C51A5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184"/>
    <w:rPr>
      <w:sz w:val="22"/>
    </w:rPr>
  </w:style>
  <w:style w:type="paragraph" w:styleId="Heading1">
    <w:name w:val="heading 1"/>
    <w:basedOn w:val="Normal"/>
    <w:link w:val="Heading1Char"/>
    <w:qFormat/>
    <w:locked/>
    <w:rsid w:val="00422C15"/>
    <w:pPr>
      <w:numPr>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outlineLvl w:val="0"/>
    </w:pPr>
    <w:rPr>
      <w:rFonts w:ascii="Arial" w:hAnsi="Arial"/>
      <w:spacing w:val="-2"/>
      <w:sz w:val="20"/>
      <w:lang w:val="x-none" w:eastAsia="x-none" w:bidi="en-US"/>
    </w:rPr>
  </w:style>
  <w:style w:type="paragraph" w:styleId="Heading2">
    <w:name w:val="heading 2"/>
    <w:basedOn w:val="Normal"/>
    <w:link w:val="Heading2Char"/>
    <w:qFormat/>
    <w:locked/>
    <w:rsid w:val="00422C15"/>
    <w:pPr>
      <w:numPr>
        <w:ilvl w:val="1"/>
        <w:numId w:val="2"/>
      </w:numPr>
      <w:tabs>
        <w:tab w:val="left" w:pos="472"/>
      </w:tabs>
      <w:suppressAutoHyphens/>
      <w:jc w:val="both"/>
      <w:outlineLvl w:val="1"/>
    </w:pPr>
    <w:rPr>
      <w:rFonts w:ascii="Arial" w:hAnsi="Arial"/>
      <w:spacing w:val="-2"/>
      <w:sz w:val="20"/>
      <w:lang w:val="x-none" w:eastAsia="x-none" w:bidi="en-US"/>
    </w:rPr>
  </w:style>
  <w:style w:type="paragraph" w:styleId="Heading3">
    <w:name w:val="heading 3"/>
    <w:basedOn w:val="Normal"/>
    <w:link w:val="Heading3Char"/>
    <w:qFormat/>
    <w:locked/>
    <w:rsid w:val="00422C15"/>
    <w:pPr>
      <w:numPr>
        <w:ilvl w:val="2"/>
        <w:numId w:val="2"/>
      </w:numPr>
      <w:suppressAutoHyphens/>
      <w:outlineLvl w:val="2"/>
    </w:pPr>
    <w:rPr>
      <w:rFonts w:ascii="Arial" w:hAnsi="Arial"/>
      <w:color w:val="000000"/>
      <w:spacing w:val="-2"/>
      <w:sz w:val="20"/>
      <w:lang w:val="x-none" w:eastAsia="x-none" w:bidi="en-US"/>
    </w:rPr>
  </w:style>
  <w:style w:type="paragraph" w:styleId="Heading4">
    <w:name w:val="heading 4"/>
    <w:basedOn w:val="Normal"/>
    <w:link w:val="Heading4Char"/>
    <w:qFormat/>
    <w:locked/>
    <w:rsid w:val="00422C15"/>
    <w:pPr>
      <w:numPr>
        <w:ilvl w:val="3"/>
        <w:numId w:val="2"/>
      </w:numPr>
      <w:suppressAutoHyphens/>
      <w:jc w:val="both"/>
      <w:outlineLvl w:val="3"/>
    </w:pPr>
    <w:rPr>
      <w:rFonts w:ascii="Arial" w:hAnsi="Arial"/>
      <w:spacing w:val="-2"/>
      <w:sz w:val="20"/>
      <w:lang w:val="x-none" w:eastAsia="x-none" w:bidi="en-US"/>
    </w:rPr>
  </w:style>
  <w:style w:type="paragraph" w:styleId="Heading5">
    <w:name w:val="heading 5"/>
    <w:basedOn w:val="Normal"/>
    <w:link w:val="Heading5Char"/>
    <w:qFormat/>
    <w:locked/>
    <w:rsid w:val="00422C15"/>
    <w:pPr>
      <w:numPr>
        <w:ilvl w:val="4"/>
        <w:numId w:val="2"/>
      </w:numPr>
      <w:suppressAutoHyphens/>
      <w:spacing w:line="260" w:lineRule="exact"/>
      <w:jc w:val="both"/>
      <w:outlineLvl w:val="4"/>
    </w:pPr>
    <w:rPr>
      <w:rFonts w:ascii="Arial" w:hAnsi="Arial"/>
      <w:spacing w:val="-2"/>
      <w:kern w:val="20"/>
      <w:sz w:val="20"/>
      <w:lang w:val="x-none" w:eastAsia="x-none" w:bidi="en-US"/>
    </w:rPr>
  </w:style>
  <w:style w:type="paragraph" w:styleId="Heading6">
    <w:name w:val="heading 6"/>
    <w:basedOn w:val="Normal"/>
    <w:link w:val="Heading6Char"/>
    <w:qFormat/>
    <w:locked/>
    <w:rsid w:val="00422C15"/>
    <w:pPr>
      <w:numPr>
        <w:ilvl w:val="5"/>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5"/>
    </w:pPr>
    <w:rPr>
      <w:rFonts w:ascii="Arial" w:hAnsi="Arial"/>
      <w:spacing w:val="-2"/>
      <w:sz w:val="20"/>
      <w:lang w:val="x-none" w:eastAsia="x-none" w:bidi="en-US"/>
    </w:rPr>
  </w:style>
  <w:style w:type="paragraph" w:styleId="Heading7">
    <w:name w:val="heading 7"/>
    <w:basedOn w:val="Normal"/>
    <w:link w:val="Heading7Char"/>
    <w:qFormat/>
    <w:locked/>
    <w:rsid w:val="00422C15"/>
    <w:pPr>
      <w:numPr>
        <w:ilvl w:val="6"/>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6"/>
    </w:pPr>
    <w:rPr>
      <w:rFonts w:ascii="Arial" w:hAnsi="Arial"/>
      <w:spacing w:val="-2"/>
      <w:sz w:val="20"/>
      <w:lang w:val="x-none" w:eastAsia="x-none" w:bidi="en-US"/>
    </w:rPr>
  </w:style>
  <w:style w:type="paragraph" w:styleId="Heading8">
    <w:name w:val="heading 8"/>
    <w:basedOn w:val="Normal"/>
    <w:link w:val="Heading8Char"/>
    <w:qFormat/>
    <w:locked/>
    <w:rsid w:val="00422C15"/>
    <w:pPr>
      <w:numPr>
        <w:ilvl w:val="7"/>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7"/>
    </w:pPr>
    <w:rPr>
      <w:rFonts w:ascii="Arial" w:hAnsi="Arial"/>
      <w:spacing w:val="-2"/>
      <w:sz w:val="20"/>
      <w:lang w:val="x-none" w:eastAsia="x-none" w:bidi="en-US"/>
    </w:rPr>
  </w:style>
  <w:style w:type="paragraph" w:styleId="Heading9">
    <w:name w:val="heading 9"/>
    <w:basedOn w:val="Normal"/>
    <w:link w:val="Heading9Char"/>
    <w:qFormat/>
    <w:locked/>
    <w:rsid w:val="00422C15"/>
    <w:pPr>
      <w:numPr>
        <w:ilvl w:val="8"/>
        <w:numId w:val="2"/>
      </w:numPr>
      <w:tabs>
        <w:tab w:val="left" w:pos="432"/>
        <w:tab w:val="left" w:pos="1008"/>
        <w:tab w:val="left" w:pos="1584"/>
        <w:tab w:val="left" w:pos="2160"/>
        <w:tab w:val="left" w:pos="2736"/>
        <w:tab w:val="left" w:pos="3312"/>
        <w:tab w:val="left" w:pos="3888"/>
        <w:tab w:val="left" w:pos="4464"/>
        <w:tab w:val="left" w:pos="5040"/>
        <w:tab w:val="left" w:pos="5616"/>
      </w:tabs>
      <w:suppressAutoHyphens/>
      <w:spacing w:before="240" w:after="60"/>
      <w:jc w:val="both"/>
      <w:outlineLvl w:val="8"/>
    </w:pPr>
    <w:rPr>
      <w:rFonts w:ascii="Arial" w:hAnsi="Arial"/>
      <w:spacing w:val="-2"/>
      <w:sz w:val="20"/>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EE6184"/>
    <w:pPr>
      <w:tabs>
        <w:tab w:val="center" w:pos="4608"/>
        <w:tab w:val="right" w:pos="9360"/>
      </w:tabs>
      <w:suppressAutoHyphens/>
      <w:jc w:val="both"/>
    </w:pPr>
  </w:style>
  <w:style w:type="paragraph" w:customStyle="1" w:styleId="FTR">
    <w:name w:val="FTR"/>
    <w:basedOn w:val="Normal"/>
    <w:rsid w:val="00EE6184"/>
    <w:pPr>
      <w:tabs>
        <w:tab w:val="right" w:pos="9360"/>
      </w:tabs>
      <w:suppressAutoHyphens/>
      <w:jc w:val="both"/>
    </w:pPr>
  </w:style>
  <w:style w:type="paragraph" w:customStyle="1" w:styleId="SCT">
    <w:name w:val="SCT"/>
    <w:basedOn w:val="Normal"/>
    <w:next w:val="PRT"/>
    <w:rsid w:val="00EE6184"/>
    <w:pPr>
      <w:suppressAutoHyphens/>
      <w:spacing w:before="240"/>
      <w:jc w:val="both"/>
    </w:pPr>
  </w:style>
  <w:style w:type="paragraph" w:customStyle="1" w:styleId="PRT">
    <w:name w:val="PRT"/>
    <w:basedOn w:val="Normal"/>
    <w:next w:val="ART"/>
    <w:qFormat/>
    <w:rsid w:val="00EE6184"/>
    <w:pPr>
      <w:keepNext/>
      <w:numPr>
        <w:numId w:val="1"/>
      </w:numPr>
      <w:suppressAutoHyphens/>
      <w:spacing w:before="480"/>
      <w:jc w:val="both"/>
      <w:outlineLvl w:val="0"/>
    </w:pPr>
  </w:style>
  <w:style w:type="paragraph" w:customStyle="1" w:styleId="SUT">
    <w:name w:val="SUT"/>
    <w:basedOn w:val="Normal"/>
    <w:next w:val="PR1"/>
    <w:rsid w:val="00EE6184"/>
    <w:pPr>
      <w:numPr>
        <w:ilvl w:val="1"/>
        <w:numId w:val="1"/>
      </w:numPr>
      <w:suppressAutoHyphens/>
      <w:spacing w:before="240"/>
      <w:jc w:val="both"/>
      <w:outlineLvl w:val="0"/>
    </w:pPr>
  </w:style>
  <w:style w:type="paragraph" w:customStyle="1" w:styleId="DST">
    <w:name w:val="DST"/>
    <w:basedOn w:val="Normal"/>
    <w:next w:val="PR1"/>
    <w:rsid w:val="00EE6184"/>
    <w:pPr>
      <w:numPr>
        <w:ilvl w:val="2"/>
        <w:numId w:val="1"/>
      </w:numPr>
      <w:suppressAutoHyphens/>
      <w:spacing w:before="240"/>
      <w:jc w:val="both"/>
      <w:outlineLvl w:val="0"/>
    </w:pPr>
  </w:style>
  <w:style w:type="paragraph" w:customStyle="1" w:styleId="ART">
    <w:name w:val="ART"/>
    <w:basedOn w:val="Normal"/>
    <w:next w:val="PR1"/>
    <w:qFormat/>
    <w:rsid w:val="00EE6184"/>
    <w:pPr>
      <w:keepNext/>
      <w:numPr>
        <w:ilvl w:val="3"/>
        <w:numId w:val="1"/>
      </w:numPr>
      <w:suppressAutoHyphens/>
      <w:spacing w:before="480"/>
      <w:jc w:val="both"/>
      <w:outlineLvl w:val="1"/>
    </w:pPr>
  </w:style>
  <w:style w:type="paragraph" w:customStyle="1" w:styleId="PR1">
    <w:name w:val="PR1"/>
    <w:basedOn w:val="Normal"/>
    <w:link w:val="PR1Char"/>
    <w:qFormat/>
    <w:rsid w:val="00EE6184"/>
    <w:pPr>
      <w:numPr>
        <w:ilvl w:val="4"/>
        <w:numId w:val="1"/>
      </w:numPr>
      <w:tabs>
        <w:tab w:val="left" w:pos="1026"/>
      </w:tabs>
      <w:suppressAutoHyphens/>
      <w:spacing w:before="240"/>
      <w:jc w:val="both"/>
      <w:outlineLvl w:val="2"/>
    </w:pPr>
  </w:style>
  <w:style w:type="paragraph" w:customStyle="1" w:styleId="PR2">
    <w:name w:val="PR2"/>
    <w:basedOn w:val="Normal"/>
    <w:qFormat/>
    <w:rsid w:val="00EE6184"/>
    <w:pPr>
      <w:numPr>
        <w:ilvl w:val="5"/>
        <w:numId w:val="1"/>
      </w:numPr>
      <w:suppressAutoHyphens/>
      <w:jc w:val="both"/>
      <w:outlineLvl w:val="3"/>
    </w:pPr>
  </w:style>
  <w:style w:type="paragraph" w:customStyle="1" w:styleId="PR3">
    <w:name w:val="PR3"/>
    <w:basedOn w:val="Normal"/>
    <w:qFormat/>
    <w:rsid w:val="00EE6184"/>
    <w:pPr>
      <w:numPr>
        <w:ilvl w:val="6"/>
        <w:numId w:val="1"/>
      </w:numPr>
      <w:tabs>
        <w:tab w:val="clear" w:pos="576"/>
        <w:tab w:val="left" w:pos="2106"/>
      </w:tabs>
      <w:suppressAutoHyphens/>
      <w:ind w:left="2106"/>
      <w:jc w:val="both"/>
      <w:outlineLvl w:val="4"/>
    </w:pPr>
  </w:style>
  <w:style w:type="paragraph" w:customStyle="1" w:styleId="PR4">
    <w:name w:val="PR4"/>
    <w:basedOn w:val="Normal"/>
    <w:qFormat/>
    <w:rsid w:val="00EE6184"/>
    <w:pPr>
      <w:numPr>
        <w:ilvl w:val="7"/>
        <w:numId w:val="1"/>
      </w:numPr>
      <w:suppressAutoHyphens/>
      <w:jc w:val="both"/>
      <w:outlineLvl w:val="5"/>
    </w:pPr>
  </w:style>
  <w:style w:type="paragraph" w:customStyle="1" w:styleId="PR5">
    <w:name w:val="PR5"/>
    <w:basedOn w:val="Normal"/>
    <w:qFormat/>
    <w:rsid w:val="00EE6184"/>
    <w:pPr>
      <w:numPr>
        <w:ilvl w:val="8"/>
        <w:numId w:val="1"/>
      </w:numPr>
      <w:suppressAutoHyphens/>
      <w:jc w:val="both"/>
      <w:outlineLvl w:val="6"/>
    </w:pPr>
  </w:style>
  <w:style w:type="paragraph" w:customStyle="1" w:styleId="TB1">
    <w:name w:val="TB1"/>
    <w:basedOn w:val="Normal"/>
    <w:next w:val="PR1"/>
    <w:rsid w:val="00EE6184"/>
    <w:pPr>
      <w:suppressAutoHyphens/>
      <w:spacing w:before="240"/>
      <w:ind w:left="288"/>
      <w:jc w:val="both"/>
    </w:pPr>
  </w:style>
  <w:style w:type="paragraph" w:customStyle="1" w:styleId="TB2">
    <w:name w:val="TB2"/>
    <w:basedOn w:val="Normal"/>
    <w:next w:val="PR2"/>
    <w:rsid w:val="00EE6184"/>
    <w:pPr>
      <w:suppressAutoHyphens/>
      <w:spacing w:before="240"/>
      <w:ind w:left="864"/>
      <w:jc w:val="both"/>
    </w:pPr>
  </w:style>
  <w:style w:type="paragraph" w:customStyle="1" w:styleId="TB3">
    <w:name w:val="TB3"/>
    <w:basedOn w:val="Normal"/>
    <w:next w:val="PR3"/>
    <w:rsid w:val="00EE6184"/>
    <w:pPr>
      <w:suppressAutoHyphens/>
      <w:spacing w:before="240"/>
      <w:ind w:left="1440"/>
      <w:jc w:val="both"/>
    </w:pPr>
  </w:style>
  <w:style w:type="paragraph" w:customStyle="1" w:styleId="TB4">
    <w:name w:val="TB4"/>
    <w:basedOn w:val="Normal"/>
    <w:next w:val="PR4"/>
    <w:rsid w:val="00EE6184"/>
    <w:pPr>
      <w:suppressAutoHyphens/>
      <w:spacing w:before="240"/>
      <w:ind w:left="2016"/>
      <w:jc w:val="both"/>
    </w:pPr>
  </w:style>
  <w:style w:type="paragraph" w:customStyle="1" w:styleId="TB5">
    <w:name w:val="TB5"/>
    <w:basedOn w:val="Normal"/>
    <w:next w:val="PR5"/>
    <w:rsid w:val="00EE6184"/>
    <w:pPr>
      <w:suppressAutoHyphens/>
      <w:spacing w:before="240"/>
      <w:ind w:left="2592"/>
      <w:jc w:val="both"/>
    </w:pPr>
  </w:style>
  <w:style w:type="paragraph" w:customStyle="1" w:styleId="TF1">
    <w:name w:val="TF1"/>
    <w:basedOn w:val="Normal"/>
    <w:next w:val="TB1"/>
    <w:rsid w:val="00EE6184"/>
    <w:pPr>
      <w:suppressAutoHyphens/>
      <w:spacing w:before="240"/>
      <w:ind w:left="288"/>
      <w:jc w:val="both"/>
    </w:pPr>
  </w:style>
  <w:style w:type="paragraph" w:customStyle="1" w:styleId="TF2">
    <w:name w:val="TF2"/>
    <w:basedOn w:val="Normal"/>
    <w:next w:val="TB2"/>
    <w:rsid w:val="00EE6184"/>
    <w:pPr>
      <w:suppressAutoHyphens/>
      <w:spacing w:before="240"/>
      <w:ind w:left="864"/>
      <w:jc w:val="both"/>
    </w:pPr>
  </w:style>
  <w:style w:type="paragraph" w:customStyle="1" w:styleId="TF3">
    <w:name w:val="TF3"/>
    <w:basedOn w:val="Normal"/>
    <w:next w:val="TB3"/>
    <w:rsid w:val="00EE6184"/>
    <w:pPr>
      <w:suppressAutoHyphens/>
      <w:spacing w:before="240"/>
      <w:ind w:left="1440"/>
      <w:jc w:val="both"/>
    </w:pPr>
  </w:style>
  <w:style w:type="paragraph" w:customStyle="1" w:styleId="TF4">
    <w:name w:val="TF4"/>
    <w:basedOn w:val="Normal"/>
    <w:next w:val="TB4"/>
    <w:rsid w:val="00EE6184"/>
    <w:pPr>
      <w:suppressAutoHyphens/>
      <w:spacing w:before="240"/>
      <w:ind w:left="2016"/>
      <w:jc w:val="both"/>
    </w:pPr>
  </w:style>
  <w:style w:type="paragraph" w:customStyle="1" w:styleId="TF5">
    <w:name w:val="TF5"/>
    <w:basedOn w:val="Normal"/>
    <w:next w:val="TB5"/>
    <w:rsid w:val="00EE6184"/>
    <w:pPr>
      <w:suppressAutoHyphens/>
      <w:spacing w:before="240"/>
      <w:ind w:left="2592"/>
      <w:jc w:val="both"/>
    </w:pPr>
  </w:style>
  <w:style w:type="paragraph" w:customStyle="1" w:styleId="TCH">
    <w:name w:val="TCH"/>
    <w:basedOn w:val="Normal"/>
    <w:rsid w:val="00EE6184"/>
    <w:pPr>
      <w:suppressAutoHyphens/>
    </w:pPr>
  </w:style>
  <w:style w:type="paragraph" w:customStyle="1" w:styleId="TCE">
    <w:name w:val="TCE"/>
    <w:basedOn w:val="Normal"/>
    <w:rsid w:val="00EE6184"/>
    <w:pPr>
      <w:suppressAutoHyphens/>
      <w:ind w:left="144" w:hanging="144"/>
    </w:pPr>
  </w:style>
  <w:style w:type="paragraph" w:customStyle="1" w:styleId="EOS">
    <w:name w:val="EOS"/>
    <w:basedOn w:val="Normal"/>
    <w:rsid w:val="00EE6184"/>
    <w:pPr>
      <w:suppressAutoHyphens/>
      <w:spacing w:before="480"/>
      <w:jc w:val="both"/>
    </w:pPr>
  </w:style>
  <w:style w:type="paragraph" w:customStyle="1" w:styleId="ANT">
    <w:name w:val="ANT"/>
    <w:basedOn w:val="Normal"/>
    <w:rsid w:val="00EE6184"/>
    <w:pPr>
      <w:suppressAutoHyphens/>
      <w:spacing w:before="240"/>
      <w:jc w:val="both"/>
    </w:pPr>
    <w:rPr>
      <w:vanish/>
      <w:color w:val="800080"/>
      <w:u w:val="single"/>
    </w:rPr>
  </w:style>
  <w:style w:type="paragraph" w:customStyle="1" w:styleId="CMT">
    <w:name w:val="CMT"/>
    <w:basedOn w:val="Normal"/>
    <w:rsid w:val="00EE6184"/>
    <w:pPr>
      <w:suppressAutoHyphens/>
      <w:spacing w:before="240"/>
      <w:jc w:val="both"/>
    </w:pPr>
    <w:rPr>
      <w:vanish/>
      <w:color w:val="0000FF"/>
    </w:rPr>
  </w:style>
  <w:style w:type="character" w:customStyle="1" w:styleId="CPR">
    <w:name w:val="CPR"/>
    <w:rsid w:val="00EE6184"/>
    <w:rPr>
      <w:rFonts w:cs="Times New Roman"/>
    </w:rPr>
  </w:style>
  <w:style w:type="character" w:customStyle="1" w:styleId="SPN">
    <w:name w:val="SPN"/>
    <w:rsid w:val="00EE6184"/>
    <w:rPr>
      <w:rFonts w:cs="Times New Roman"/>
    </w:rPr>
  </w:style>
  <w:style w:type="character" w:customStyle="1" w:styleId="SPD">
    <w:name w:val="SPD"/>
    <w:rsid w:val="00EE6184"/>
    <w:rPr>
      <w:rFonts w:cs="Times New Roman"/>
    </w:rPr>
  </w:style>
  <w:style w:type="character" w:customStyle="1" w:styleId="NUM">
    <w:name w:val="NUM"/>
    <w:rsid w:val="00EE6184"/>
    <w:rPr>
      <w:rFonts w:cs="Times New Roman"/>
    </w:rPr>
  </w:style>
  <w:style w:type="character" w:customStyle="1" w:styleId="NAM">
    <w:name w:val="NAM"/>
    <w:rsid w:val="00EE6184"/>
    <w:rPr>
      <w:rFonts w:cs="Times New Roman"/>
    </w:rPr>
  </w:style>
  <w:style w:type="character" w:customStyle="1" w:styleId="SI">
    <w:name w:val="SI"/>
    <w:rsid w:val="00EE6184"/>
    <w:rPr>
      <w:rFonts w:cs="Times New Roman"/>
      <w:color w:val="008080"/>
    </w:rPr>
  </w:style>
  <w:style w:type="character" w:customStyle="1" w:styleId="IP">
    <w:name w:val="IP"/>
    <w:rsid w:val="00EE6184"/>
    <w:rPr>
      <w:rFonts w:cs="Times New Roman"/>
      <w:color w:val="FF0000"/>
    </w:rPr>
  </w:style>
  <w:style w:type="paragraph" w:customStyle="1" w:styleId="RJUST">
    <w:name w:val="RJUST"/>
    <w:basedOn w:val="Normal"/>
    <w:rsid w:val="00EE6184"/>
    <w:pPr>
      <w:jc w:val="right"/>
    </w:pPr>
  </w:style>
  <w:style w:type="character" w:customStyle="1" w:styleId="SAhyperlink">
    <w:name w:val="SAhyperlink"/>
    <w:rsid w:val="00E12CBD"/>
    <w:rPr>
      <w:rFonts w:cs="Times New Roman"/>
      <w:color w:val="E36C0A"/>
      <w:u w:val="single"/>
    </w:rPr>
  </w:style>
  <w:style w:type="character" w:styleId="Hyperlink">
    <w:name w:val="Hyperlink"/>
    <w:rsid w:val="00E12CBD"/>
    <w:rPr>
      <w:rFonts w:cs="Times New Roman"/>
      <w:color w:val="0000FF"/>
      <w:u w:val="single"/>
    </w:rPr>
  </w:style>
  <w:style w:type="paragraph" w:styleId="Header">
    <w:name w:val="header"/>
    <w:basedOn w:val="Normal"/>
    <w:link w:val="HeaderChar"/>
    <w:semiHidden/>
    <w:rsid w:val="00BC668F"/>
    <w:pPr>
      <w:tabs>
        <w:tab w:val="center" w:pos="4680"/>
        <w:tab w:val="right" w:pos="9360"/>
      </w:tabs>
    </w:pPr>
    <w:rPr>
      <w:sz w:val="20"/>
      <w:lang w:val="x-none" w:eastAsia="x-none"/>
    </w:rPr>
  </w:style>
  <w:style w:type="character" w:customStyle="1" w:styleId="HeaderChar">
    <w:name w:val="Header Char"/>
    <w:link w:val="Header"/>
    <w:semiHidden/>
    <w:locked/>
    <w:rsid w:val="00BC668F"/>
    <w:rPr>
      <w:rFonts w:cs="Times New Roman"/>
    </w:rPr>
  </w:style>
  <w:style w:type="paragraph" w:styleId="Footer">
    <w:name w:val="footer"/>
    <w:basedOn w:val="Normal"/>
    <w:link w:val="FooterChar"/>
    <w:semiHidden/>
    <w:rsid w:val="00BC668F"/>
    <w:pPr>
      <w:tabs>
        <w:tab w:val="center" w:pos="4680"/>
        <w:tab w:val="right" w:pos="9360"/>
      </w:tabs>
    </w:pPr>
    <w:rPr>
      <w:sz w:val="20"/>
      <w:lang w:val="x-none" w:eastAsia="x-none"/>
    </w:rPr>
  </w:style>
  <w:style w:type="character" w:customStyle="1" w:styleId="FooterChar">
    <w:name w:val="Footer Char"/>
    <w:link w:val="Footer"/>
    <w:semiHidden/>
    <w:locked/>
    <w:rsid w:val="00BC668F"/>
    <w:rPr>
      <w:rFonts w:cs="Times New Roman"/>
    </w:rPr>
  </w:style>
  <w:style w:type="character" w:customStyle="1" w:styleId="Heading1Char">
    <w:name w:val="Heading 1 Char"/>
    <w:link w:val="Heading1"/>
    <w:rsid w:val="00422C15"/>
    <w:rPr>
      <w:rFonts w:ascii="Arial" w:hAnsi="Arial"/>
      <w:spacing w:val="-2"/>
      <w:lang w:bidi="en-US"/>
    </w:rPr>
  </w:style>
  <w:style w:type="character" w:customStyle="1" w:styleId="Heading2Char">
    <w:name w:val="Heading 2 Char"/>
    <w:link w:val="Heading2"/>
    <w:rsid w:val="00422C15"/>
    <w:rPr>
      <w:rFonts w:ascii="Arial" w:hAnsi="Arial"/>
      <w:spacing w:val="-2"/>
      <w:lang w:bidi="en-US"/>
    </w:rPr>
  </w:style>
  <w:style w:type="character" w:customStyle="1" w:styleId="Heading3Char">
    <w:name w:val="Heading 3 Char"/>
    <w:link w:val="Heading3"/>
    <w:rsid w:val="00422C15"/>
    <w:rPr>
      <w:rFonts w:ascii="Arial" w:hAnsi="Arial"/>
      <w:color w:val="000000"/>
      <w:spacing w:val="-2"/>
      <w:lang w:bidi="en-US"/>
    </w:rPr>
  </w:style>
  <w:style w:type="character" w:customStyle="1" w:styleId="Heading4Char">
    <w:name w:val="Heading 4 Char"/>
    <w:link w:val="Heading4"/>
    <w:rsid w:val="00422C15"/>
    <w:rPr>
      <w:rFonts w:ascii="Arial" w:hAnsi="Arial"/>
      <w:spacing w:val="-2"/>
      <w:lang w:bidi="en-US"/>
    </w:rPr>
  </w:style>
  <w:style w:type="character" w:customStyle="1" w:styleId="Heading5Char">
    <w:name w:val="Heading 5 Char"/>
    <w:link w:val="Heading5"/>
    <w:rsid w:val="00422C15"/>
    <w:rPr>
      <w:rFonts w:ascii="Arial" w:hAnsi="Arial"/>
      <w:spacing w:val="-2"/>
      <w:kern w:val="20"/>
      <w:lang w:bidi="en-US"/>
    </w:rPr>
  </w:style>
  <w:style w:type="character" w:customStyle="1" w:styleId="Heading6Char">
    <w:name w:val="Heading 6 Char"/>
    <w:link w:val="Heading6"/>
    <w:rsid w:val="00422C15"/>
    <w:rPr>
      <w:rFonts w:ascii="Arial" w:hAnsi="Arial"/>
      <w:spacing w:val="-2"/>
      <w:lang w:bidi="en-US"/>
    </w:rPr>
  </w:style>
  <w:style w:type="character" w:customStyle="1" w:styleId="Heading7Char">
    <w:name w:val="Heading 7 Char"/>
    <w:link w:val="Heading7"/>
    <w:rsid w:val="00422C15"/>
    <w:rPr>
      <w:rFonts w:ascii="Arial" w:hAnsi="Arial"/>
      <w:spacing w:val="-2"/>
      <w:lang w:bidi="en-US"/>
    </w:rPr>
  </w:style>
  <w:style w:type="character" w:customStyle="1" w:styleId="Heading8Char">
    <w:name w:val="Heading 8 Char"/>
    <w:link w:val="Heading8"/>
    <w:rsid w:val="00422C15"/>
    <w:rPr>
      <w:rFonts w:ascii="Arial" w:hAnsi="Arial"/>
      <w:spacing w:val="-2"/>
      <w:lang w:bidi="en-US"/>
    </w:rPr>
  </w:style>
  <w:style w:type="character" w:customStyle="1" w:styleId="Heading9Char">
    <w:name w:val="Heading 9 Char"/>
    <w:link w:val="Heading9"/>
    <w:rsid w:val="00422C15"/>
    <w:rPr>
      <w:rFonts w:ascii="Arial" w:hAnsi="Arial"/>
      <w:spacing w:val="-2"/>
      <w:lang w:bidi="en-US"/>
    </w:rPr>
  </w:style>
  <w:style w:type="paragraph" w:styleId="BalloonText">
    <w:name w:val="Balloon Text"/>
    <w:basedOn w:val="Normal"/>
    <w:link w:val="BalloonTextChar"/>
    <w:rsid w:val="007A3524"/>
    <w:rPr>
      <w:rFonts w:ascii="Tahoma" w:hAnsi="Tahoma"/>
      <w:sz w:val="16"/>
      <w:szCs w:val="16"/>
      <w:lang w:val="x-none" w:eastAsia="x-none"/>
    </w:rPr>
  </w:style>
  <w:style w:type="character" w:customStyle="1" w:styleId="BalloonTextChar">
    <w:name w:val="Balloon Text Char"/>
    <w:link w:val="BalloonText"/>
    <w:rsid w:val="007A3524"/>
    <w:rPr>
      <w:rFonts w:ascii="Tahoma" w:hAnsi="Tahoma" w:cs="Tahoma"/>
      <w:sz w:val="16"/>
      <w:szCs w:val="16"/>
    </w:rPr>
  </w:style>
  <w:style w:type="paragraph" w:styleId="Revision">
    <w:name w:val="Revision"/>
    <w:hidden/>
    <w:uiPriority w:val="99"/>
    <w:semiHidden/>
    <w:rsid w:val="00420A22"/>
    <w:rPr>
      <w:sz w:val="22"/>
    </w:rPr>
  </w:style>
  <w:style w:type="character" w:styleId="CommentReference">
    <w:name w:val="annotation reference"/>
    <w:rsid w:val="00CA55EE"/>
    <w:rPr>
      <w:sz w:val="16"/>
      <w:szCs w:val="16"/>
    </w:rPr>
  </w:style>
  <w:style w:type="paragraph" w:styleId="CommentText">
    <w:name w:val="annotation text"/>
    <w:basedOn w:val="Normal"/>
    <w:link w:val="CommentTextChar"/>
    <w:rsid w:val="00CA55EE"/>
    <w:rPr>
      <w:sz w:val="20"/>
    </w:rPr>
  </w:style>
  <w:style w:type="character" w:customStyle="1" w:styleId="CommentTextChar">
    <w:name w:val="Comment Text Char"/>
    <w:basedOn w:val="DefaultParagraphFont"/>
    <w:link w:val="CommentText"/>
    <w:rsid w:val="00CA55EE"/>
  </w:style>
  <w:style w:type="paragraph" w:styleId="CommentSubject">
    <w:name w:val="annotation subject"/>
    <w:basedOn w:val="CommentText"/>
    <w:next w:val="CommentText"/>
    <w:link w:val="CommentSubjectChar"/>
    <w:rsid w:val="00CA55EE"/>
    <w:rPr>
      <w:b/>
      <w:bCs/>
      <w:lang w:val="x-none" w:eastAsia="x-none"/>
    </w:rPr>
  </w:style>
  <w:style w:type="character" w:customStyle="1" w:styleId="CommentSubjectChar">
    <w:name w:val="Comment Subject Char"/>
    <w:link w:val="CommentSubject"/>
    <w:rsid w:val="00CA55EE"/>
    <w:rPr>
      <w:b/>
      <w:bCs/>
    </w:rPr>
  </w:style>
  <w:style w:type="paragraph" w:customStyle="1" w:styleId="Spec">
    <w:name w:val="Spec"/>
    <w:rsid w:val="005F2A99"/>
    <w:p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pPr>
    <w:rPr>
      <w:rFonts w:ascii="Arial" w:hAnsi="Arial"/>
      <w:spacing w:val="-2"/>
      <w:lang w:bidi="en-US"/>
    </w:rPr>
  </w:style>
  <w:style w:type="paragraph" w:styleId="ListParagraph">
    <w:name w:val="List Paragraph"/>
    <w:basedOn w:val="Normal"/>
    <w:uiPriority w:val="34"/>
    <w:qFormat/>
    <w:rsid w:val="004D4273"/>
    <w:pPr>
      <w:ind w:left="720"/>
      <w:contextualSpacing/>
    </w:pPr>
  </w:style>
  <w:style w:type="character" w:styleId="FollowedHyperlink">
    <w:name w:val="FollowedHyperlink"/>
    <w:basedOn w:val="DefaultParagraphFont"/>
    <w:semiHidden/>
    <w:unhideWhenUsed/>
    <w:rsid w:val="00F238FF"/>
    <w:rPr>
      <w:color w:val="800080" w:themeColor="followedHyperlink"/>
      <w:u w:val="single"/>
    </w:rPr>
  </w:style>
  <w:style w:type="character" w:customStyle="1" w:styleId="PR1Char">
    <w:name w:val="PR1 Char"/>
    <w:link w:val="PR1"/>
    <w:rsid w:val="00BA099B"/>
    <w:rPr>
      <w:sz w:val="22"/>
    </w:rPr>
  </w:style>
  <w:style w:type="character" w:styleId="UnresolvedMention">
    <w:name w:val="Unresolved Mention"/>
    <w:basedOn w:val="DefaultParagraphFont"/>
    <w:uiPriority w:val="99"/>
    <w:semiHidden/>
    <w:unhideWhenUsed/>
    <w:rsid w:val="0093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40500">
      <w:bodyDiv w:val="1"/>
      <w:marLeft w:val="0"/>
      <w:marRight w:val="0"/>
      <w:marTop w:val="0"/>
      <w:marBottom w:val="0"/>
      <w:divBdr>
        <w:top w:val="none" w:sz="0" w:space="0" w:color="auto"/>
        <w:left w:val="none" w:sz="0" w:space="0" w:color="auto"/>
        <w:bottom w:val="none" w:sz="0" w:space="0" w:color="auto"/>
        <w:right w:val="none" w:sz="0" w:space="0" w:color="auto"/>
      </w:divBdr>
    </w:div>
    <w:div w:id="512692144">
      <w:bodyDiv w:val="1"/>
      <w:marLeft w:val="0"/>
      <w:marRight w:val="0"/>
      <w:marTop w:val="0"/>
      <w:marBottom w:val="0"/>
      <w:divBdr>
        <w:top w:val="none" w:sz="0" w:space="0" w:color="auto"/>
        <w:left w:val="none" w:sz="0" w:space="0" w:color="auto"/>
        <w:bottom w:val="none" w:sz="0" w:space="0" w:color="auto"/>
        <w:right w:val="none" w:sz="0" w:space="0" w:color="auto"/>
      </w:divBdr>
    </w:div>
    <w:div w:id="739641628">
      <w:bodyDiv w:val="1"/>
      <w:marLeft w:val="0"/>
      <w:marRight w:val="0"/>
      <w:marTop w:val="0"/>
      <w:marBottom w:val="0"/>
      <w:divBdr>
        <w:top w:val="none" w:sz="0" w:space="0" w:color="auto"/>
        <w:left w:val="none" w:sz="0" w:space="0" w:color="auto"/>
        <w:bottom w:val="none" w:sz="0" w:space="0" w:color="auto"/>
        <w:right w:val="none" w:sz="0" w:space="0" w:color="auto"/>
      </w:divBdr>
    </w:div>
    <w:div w:id="1035425017">
      <w:bodyDiv w:val="1"/>
      <w:marLeft w:val="0"/>
      <w:marRight w:val="0"/>
      <w:marTop w:val="0"/>
      <w:marBottom w:val="0"/>
      <w:divBdr>
        <w:top w:val="none" w:sz="0" w:space="0" w:color="auto"/>
        <w:left w:val="none" w:sz="0" w:space="0" w:color="auto"/>
        <w:bottom w:val="none" w:sz="0" w:space="0" w:color="auto"/>
        <w:right w:val="none" w:sz="0" w:space="0" w:color="auto"/>
      </w:divBdr>
    </w:div>
    <w:div w:id="1176118351">
      <w:bodyDiv w:val="1"/>
      <w:marLeft w:val="0"/>
      <w:marRight w:val="0"/>
      <w:marTop w:val="0"/>
      <w:marBottom w:val="0"/>
      <w:divBdr>
        <w:top w:val="none" w:sz="0" w:space="0" w:color="auto"/>
        <w:left w:val="none" w:sz="0" w:space="0" w:color="auto"/>
        <w:bottom w:val="none" w:sz="0" w:space="0" w:color="auto"/>
        <w:right w:val="none" w:sz="0" w:space="0" w:color="auto"/>
      </w:divBdr>
    </w:div>
    <w:div w:id="1203398636">
      <w:bodyDiv w:val="1"/>
      <w:marLeft w:val="0"/>
      <w:marRight w:val="0"/>
      <w:marTop w:val="0"/>
      <w:marBottom w:val="0"/>
      <w:divBdr>
        <w:top w:val="none" w:sz="0" w:space="0" w:color="auto"/>
        <w:left w:val="none" w:sz="0" w:space="0" w:color="auto"/>
        <w:bottom w:val="none" w:sz="0" w:space="0" w:color="auto"/>
        <w:right w:val="none" w:sz="0" w:space="0" w:color="auto"/>
      </w:divBdr>
    </w:div>
    <w:div w:id="150497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lwall.com" TargetMode="External"/><Relationship Id="rId13" Type="http://schemas.openxmlformats.org/officeDocument/2006/relationships/hyperlink" Target="https://www.kalwall.com/technology/performance/visible-light-transmission/" TargetMode="External"/><Relationship Id="rId18" Type="http://schemas.openxmlformats.org/officeDocument/2006/relationships/hyperlink" Target="https://www.kalwall.com/wp-content/uploads/2016/03/kalwall-kcrf-finish-202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alwall.com/technology/panel-technology/fiberglass-reinforced-polymerfrpskins/" TargetMode="External"/><Relationship Id="rId17" Type="http://schemas.openxmlformats.org/officeDocument/2006/relationships/hyperlink" Target="https://www.kalwall.com/resources/cad-details/facades/unitized-curtain-walls-4-kalwall-100-system/" TargetMode="External"/><Relationship Id="rId2" Type="http://schemas.openxmlformats.org/officeDocument/2006/relationships/numbering" Target="numbering.xml"/><Relationship Id="rId16" Type="http://schemas.openxmlformats.org/officeDocument/2006/relationships/hyperlink" Target="https://www.kalwall.com/technology/panel-technology/structural-grid-co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apgroup.ca" TargetMode="External"/><Relationship Id="rId5" Type="http://schemas.openxmlformats.org/officeDocument/2006/relationships/webSettings" Target="webSettings.xml"/><Relationship Id="rId15" Type="http://schemas.openxmlformats.org/officeDocument/2006/relationships/hyperlink" Target="https://www.kalwall.com/technology/performance/thermal-performance/" TargetMode="External"/><Relationship Id="rId10" Type="http://schemas.openxmlformats.org/officeDocument/2006/relationships/hyperlink" Target="mailt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alwall.com" TargetMode="External"/><Relationship Id="rId14" Type="http://schemas.openxmlformats.org/officeDocument/2006/relationships/hyperlink" Target="https://www.kalwall.com/wp-content/uploads/2018/10/kalwall_nfrc-system-u-factors-shgc-vlt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30B0-0A19-4180-9863-29F8B409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4176</Words>
  <Characters>23805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SECTION 084523 - FIBERGLASS-SANDWICH-PANEL ASSEMBLIES</vt:lpstr>
    </vt:vector>
  </TitlesOfParts>
  <Company>HKS Inc.</Company>
  <LinksUpToDate>false</LinksUpToDate>
  <CharactersWithSpaces>27926</CharactersWithSpaces>
  <SharedDoc>false</SharedDoc>
  <HLinks>
    <vt:vector size="42" baseType="variant">
      <vt:variant>
        <vt:i4>5177364</vt:i4>
      </vt:variant>
      <vt:variant>
        <vt:i4>18</vt:i4>
      </vt:variant>
      <vt:variant>
        <vt:i4>0</vt:i4>
      </vt:variant>
      <vt:variant>
        <vt:i4>5</vt:i4>
      </vt:variant>
      <vt:variant>
        <vt:lpwstr>http://www.kalwall.com/colorchip.htm</vt:lpwstr>
      </vt:variant>
      <vt:variant>
        <vt:lpwstr/>
      </vt:variant>
      <vt:variant>
        <vt:i4>1441809</vt:i4>
      </vt:variant>
      <vt:variant>
        <vt:i4>15</vt:i4>
      </vt:variant>
      <vt:variant>
        <vt:i4>0</vt:i4>
      </vt:variant>
      <vt:variant>
        <vt:i4>5</vt:i4>
      </vt:variant>
      <vt:variant>
        <vt:lpwstr>http://www.kalwall.com/spec/nfrc.htm</vt:lpwstr>
      </vt:variant>
      <vt:variant>
        <vt:lpwstr/>
      </vt:variant>
      <vt:variant>
        <vt:i4>5374020</vt:i4>
      </vt:variant>
      <vt:variant>
        <vt:i4>12</vt:i4>
      </vt:variant>
      <vt:variant>
        <vt:i4>0</vt:i4>
      </vt:variant>
      <vt:variant>
        <vt:i4>5</vt:i4>
      </vt:variant>
      <vt:variant>
        <vt:lpwstr>http://www.daylightmodeling.com/</vt:lpwstr>
      </vt:variant>
      <vt:variant>
        <vt:lpwstr/>
      </vt:variant>
      <vt:variant>
        <vt:i4>2883701</vt:i4>
      </vt:variant>
      <vt:variant>
        <vt:i4>9</vt:i4>
      </vt:variant>
      <vt:variant>
        <vt:i4>0</vt:i4>
      </vt:variant>
      <vt:variant>
        <vt:i4>5</vt:i4>
      </vt:variant>
      <vt:variant>
        <vt:lpwstr>http://www.kalwall.com/spec/lt-shgc.htm</vt:lpwstr>
      </vt:variant>
      <vt:variant>
        <vt:lpwstr/>
      </vt:variant>
      <vt:variant>
        <vt:i4>2883701</vt:i4>
      </vt:variant>
      <vt:variant>
        <vt:i4>6</vt:i4>
      </vt:variant>
      <vt:variant>
        <vt:i4>0</vt:i4>
      </vt:variant>
      <vt:variant>
        <vt:i4>5</vt:i4>
      </vt:variant>
      <vt:variant>
        <vt:lpwstr>http://www.kalwall.com/spec/lt-shgc.htm</vt:lpwstr>
      </vt:variant>
      <vt:variant>
        <vt:lpwstr/>
      </vt:variant>
      <vt:variant>
        <vt:i4>1441826</vt:i4>
      </vt:variant>
      <vt:variant>
        <vt:i4>3</vt:i4>
      </vt:variant>
      <vt:variant>
        <vt:i4>0</vt:i4>
      </vt:variant>
      <vt:variant>
        <vt:i4>5</vt:i4>
      </vt:variant>
      <vt:variant>
        <vt:lpwstr>mailto:info@kalwall.com</vt:lpwstr>
      </vt:variant>
      <vt:variant>
        <vt:lpwstr/>
      </vt:variant>
      <vt:variant>
        <vt:i4>1441826</vt:i4>
      </vt:variant>
      <vt:variant>
        <vt:i4>0</vt:i4>
      </vt:variant>
      <vt:variant>
        <vt:i4>0</vt:i4>
      </vt:variant>
      <vt:variant>
        <vt:i4>5</vt:i4>
      </vt:variant>
      <vt:variant>
        <vt:lpwstr>mailto:info@kalwall.com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084523 - FIBERGLASS-SANDWICH-PANEL ASSEMBLIES</dc:title>
  <dc:subject>FIBERGLASS-SANDWICH-PANEL ASSEMBLIES</dc:subject>
  <dc:creator>ARCOM, Inc.</dc:creator>
  <cp:keywords>BAS-12345-MS80</cp:keywords>
  <cp:lastModifiedBy>Chelsea Sargent</cp:lastModifiedBy>
  <cp:revision>4</cp:revision>
  <cp:lastPrinted>2021-06-18T18:57:00Z</cp:lastPrinted>
  <dcterms:created xsi:type="dcterms:W3CDTF">2023-02-27T16:49:00Z</dcterms:created>
  <dcterms:modified xsi:type="dcterms:W3CDTF">2023-11-06T13:26:00Z</dcterms:modified>
</cp:coreProperties>
</file>